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E3" w:rsidRPr="002B71C0" w:rsidRDefault="00FB3DE3" w:rsidP="00FB3DE3">
      <w:pPr>
        <w:jc w:val="center"/>
        <w:rPr>
          <w:b/>
        </w:rPr>
      </w:pPr>
      <w:r w:rsidRPr="002B71C0">
        <w:rPr>
          <w:b/>
        </w:rPr>
        <w:t>SUFFOLK COUNTY COMMUNITY COLLEGE</w:t>
      </w:r>
    </w:p>
    <w:p w:rsidR="00FB3DE3" w:rsidRDefault="00FB3DE3" w:rsidP="00FB3DE3">
      <w:pPr>
        <w:jc w:val="center"/>
        <w:rPr>
          <w:b/>
        </w:rPr>
      </w:pPr>
      <w:r w:rsidRPr="002B71C0">
        <w:rPr>
          <w:b/>
        </w:rPr>
        <w:t xml:space="preserve">SUMMARY </w:t>
      </w:r>
      <w:r>
        <w:rPr>
          <w:b/>
        </w:rPr>
        <w:t>MINUTES OF THE BOARD OF DIRECTORS MEETING</w:t>
      </w:r>
    </w:p>
    <w:p w:rsidR="00FB3DE3" w:rsidRDefault="00FB3DE3" w:rsidP="00FB3DE3">
      <w:pPr>
        <w:jc w:val="center"/>
        <w:rPr>
          <w:b/>
        </w:rPr>
      </w:pPr>
      <w:r>
        <w:rPr>
          <w:b/>
        </w:rPr>
        <w:t>CAPTREE COMMONS, ROOM 114, MICHAEL J. GRANT CAMPUS</w:t>
      </w:r>
    </w:p>
    <w:p w:rsidR="00FB3DE3" w:rsidRDefault="00FB3DE3" w:rsidP="00FB3DE3">
      <w:pPr>
        <w:jc w:val="center"/>
        <w:rPr>
          <w:b/>
        </w:rPr>
      </w:pPr>
      <w:r>
        <w:rPr>
          <w:b/>
        </w:rPr>
        <w:t>BRENTWOOD, NEW YORK</w:t>
      </w:r>
    </w:p>
    <w:p w:rsidR="00FB3DE3" w:rsidRPr="002B71C0" w:rsidRDefault="00FB3DE3" w:rsidP="00FB3DE3">
      <w:pPr>
        <w:jc w:val="center"/>
        <w:rPr>
          <w:b/>
        </w:rPr>
      </w:pPr>
      <w:r>
        <w:rPr>
          <w:b/>
        </w:rPr>
        <w:t>SEPTEMBER 16, 2010</w:t>
      </w:r>
    </w:p>
    <w:p w:rsidR="00FB3DE3" w:rsidRPr="002B71C0" w:rsidRDefault="00FB3DE3" w:rsidP="00FB3DE3"/>
    <w:p w:rsidR="00FB3DE3" w:rsidRDefault="00FB3DE3" w:rsidP="00FB3DE3"/>
    <w:p w:rsidR="00FB3DE3" w:rsidRPr="002B71C0" w:rsidRDefault="007F3F07" w:rsidP="00FB3DE3">
      <w:r w:rsidRPr="002B71C0">
        <w:t>The meet</w:t>
      </w:r>
      <w:r>
        <w:t xml:space="preserve">ing was held on Thursday, September 16, 2010 at 9:00 a.m. in the Captree </w:t>
      </w:r>
      <w:r w:rsidR="009117B1">
        <w:t>Commons, Room</w:t>
      </w:r>
      <w:r>
        <w:t xml:space="preserve"> 114, Brentwood, New York.</w:t>
      </w:r>
    </w:p>
    <w:p w:rsidR="00FB3DE3" w:rsidRPr="002B71C0" w:rsidRDefault="00FB3DE3" w:rsidP="00FB3DE3"/>
    <w:p w:rsidR="00FB3DE3" w:rsidRPr="002B71C0" w:rsidRDefault="00FB3DE3" w:rsidP="00FB3DE3">
      <w:r w:rsidRPr="002B71C0">
        <w:t>PRESENT:</w:t>
      </w:r>
    </w:p>
    <w:p w:rsidR="00FB3DE3" w:rsidRPr="002B71C0" w:rsidRDefault="00FB3DE3" w:rsidP="00FB3DE3">
      <w:r w:rsidRPr="002B71C0">
        <w:tab/>
      </w:r>
      <w:r>
        <w:t>Ernesto Mattace, Jr.</w:t>
      </w:r>
      <w:r>
        <w:tab/>
      </w:r>
      <w:r>
        <w:tab/>
      </w:r>
      <w:r>
        <w:tab/>
        <w:t>Trustee/Chair</w:t>
      </w:r>
    </w:p>
    <w:p w:rsidR="00FB3DE3" w:rsidRDefault="00FB3DE3" w:rsidP="00FB3DE3">
      <w:r w:rsidRPr="002B71C0">
        <w:tab/>
        <w:t>Walter Hazlitt</w:t>
      </w:r>
      <w:r w:rsidRPr="002B71C0">
        <w:tab/>
      </w:r>
      <w:r w:rsidRPr="002B71C0">
        <w:tab/>
      </w:r>
      <w:r w:rsidRPr="002B71C0">
        <w:tab/>
      </w:r>
      <w:r w:rsidRPr="002B71C0">
        <w:tab/>
      </w:r>
      <w:r>
        <w:t>Trustee/Vice Chair</w:t>
      </w:r>
    </w:p>
    <w:p w:rsidR="00FB3DE3" w:rsidRDefault="00FB3DE3" w:rsidP="00FB3DE3">
      <w:pPr>
        <w:ind w:firstLine="720"/>
      </w:pPr>
      <w:r>
        <w:t>Dafny Irizarry</w:t>
      </w:r>
      <w:r>
        <w:tab/>
      </w:r>
      <w:r>
        <w:tab/>
      </w:r>
      <w:r>
        <w:tab/>
      </w:r>
      <w:r>
        <w:tab/>
        <w:t>Trustee</w:t>
      </w:r>
    </w:p>
    <w:p w:rsidR="00FB3DE3" w:rsidRDefault="00FB3DE3" w:rsidP="00FB3DE3">
      <w:pPr>
        <w:ind w:firstLine="720"/>
      </w:pPr>
      <w:r>
        <w:t>Brian Lilly</w:t>
      </w:r>
      <w:r>
        <w:tab/>
      </w:r>
      <w:r>
        <w:tab/>
      </w:r>
      <w:r>
        <w:tab/>
      </w:r>
      <w:r>
        <w:tab/>
        <w:t>Trustee</w:t>
      </w:r>
    </w:p>
    <w:p w:rsidR="00FB3DE3" w:rsidRDefault="00FB3DE3" w:rsidP="00FB3DE3">
      <w:pPr>
        <w:ind w:firstLine="720"/>
      </w:pPr>
      <w:r>
        <w:t>Patricia McMahon</w:t>
      </w:r>
      <w:r>
        <w:tab/>
      </w:r>
      <w:r>
        <w:tab/>
      </w:r>
      <w:r>
        <w:tab/>
        <w:t>Trustee</w:t>
      </w:r>
    </w:p>
    <w:p w:rsidR="00FB3DE3" w:rsidRDefault="00FB3DE3" w:rsidP="00FB3DE3">
      <w:pPr>
        <w:ind w:firstLine="720"/>
      </w:pPr>
      <w:r>
        <w:t>Paul Pontieri</w:t>
      </w:r>
      <w:r>
        <w:tab/>
      </w:r>
      <w:r>
        <w:tab/>
      </w:r>
      <w:r>
        <w:tab/>
      </w:r>
      <w:r>
        <w:tab/>
        <w:t>Trustee</w:t>
      </w:r>
    </w:p>
    <w:p w:rsidR="00FB3DE3" w:rsidRDefault="00FB3DE3" w:rsidP="00FB3DE3">
      <w:pPr>
        <w:ind w:firstLine="720"/>
      </w:pPr>
      <w:r>
        <w:t>Theresa Sanders</w:t>
      </w:r>
      <w:r>
        <w:tab/>
      </w:r>
      <w:r>
        <w:tab/>
      </w:r>
      <w:r>
        <w:tab/>
        <w:t>Trustee</w:t>
      </w:r>
    </w:p>
    <w:p w:rsidR="00FB3DE3" w:rsidRDefault="00FB3DE3" w:rsidP="00FB3DE3">
      <w:pPr>
        <w:ind w:firstLine="720"/>
      </w:pPr>
      <w:r>
        <w:t>Angelika Fieseler</w:t>
      </w:r>
      <w:r>
        <w:tab/>
      </w:r>
      <w:r>
        <w:tab/>
      </w:r>
      <w:r>
        <w:tab/>
        <w:t>Student Trustee</w:t>
      </w:r>
    </w:p>
    <w:p w:rsidR="00FB3DE3" w:rsidRPr="002B71C0" w:rsidRDefault="00FB3DE3" w:rsidP="003857A9">
      <w:pPr>
        <w:ind w:firstLine="720"/>
      </w:pPr>
      <w:r>
        <w:t>Shaun L. McKay</w:t>
      </w:r>
      <w:r>
        <w:tab/>
      </w:r>
      <w:r>
        <w:tab/>
      </w:r>
      <w:r>
        <w:tab/>
        <w:t>President</w:t>
      </w:r>
    </w:p>
    <w:p w:rsidR="00FB3DE3" w:rsidRDefault="00FB3DE3" w:rsidP="00FB3DE3">
      <w:r>
        <w:tab/>
        <w:t>Mary Lou Araneo</w:t>
      </w:r>
      <w:r>
        <w:tab/>
      </w:r>
      <w:r>
        <w:tab/>
      </w:r>
      <w:r>
        <w:tab/>
        <w:t>V.P. Institutional Advancement</w:t>
      </w:r>
    </w:p>
    <w:p w:rsidR="00FB3DE3" w:rsidRDefault="00FB3DE3" w:rsidP="00FB3DE3">
      <w:pPr>
        <w:ind w:firstLine="720"/>
      </w:pPr>
      <w:r>
        <w:t>Marvin Bright</w:t>
      </w:r>
      <w:r>
        <w:tab/>
      </w:r>
      <w:r>
        <w:tab/>
      </w:r>
      <w:r>
        <w:tab/>
      </w:r>
      <w:r>
        <w:tab/>
        <w:t>Assoc. V.P. Student Affairs</w:t>
      </w:r>
    </w:p>
    <w:p w:rsidR="00FB3DE3" w:rsidRDefault="00FB3DE3" w:rsidP="00FB3DE3">
      <w:pPr>
        <w:ind w:firstLine="720"/>
      </w:pPr>
      <w:r>
        <w:t>Doriane Gloria</w:t>
      </w:r>
      <w:r>
        <w:tab/>
      </w:r>
      <w:r>
        <w:tab/>
      </w:r>
      <w:r>
        <w:tab/>
        <w:t>Asst. V.P. Employee Resources</w:t>
      </w:r>
    </w:p>
    <w:p w:rsidR="00FB3DE3" w:rsidRDefault="00FB3DE3" w:rsidP="00FB3DE3">
      <w:pPr>
        <w:ind w:left="720" w:hanging="720"/>
      </w:pPr>
      <w:r w:rsidRPr="002B71C0">
        <w:tab/>
        <w:t>Ilene Kreitzer</w:t>
      </w:r>
      <w:r w:rsidRPr="002B71C0">
        <w:tab/>
      </w:r>
      <w:r w:rsidRPr="002B71C0">
        <w:tab/>
      </w:r>
      <w:r w:rsidRPr="002B71C0">
        <w:tab/>
      </w:r>
      <w:r w:rsidRPr="002B71C0">
        <w:tab/>
      </w:r>
      <w:r>
        <w:t>General Counsel</w:t>
      </w:r>
    </w:p>
    <w:p w:rsidR="00FB3DE3" w:rsidRDefault="00FB3DE3" w:rsidP="00FB3DE3">
      <w:pPr>
        <w:ind w:left="720" w:hanging="720"/>
      </w:pPr>
      <w:r>
        <w:tab/>
        <w:t>Charles Stein</w:t>
      </w:r>
      <w:r>
        <w:tab/>
      </w:r>
      <w:r>
        <w:tab/>
      </w:r>
      <w:r>
        <w:tab/>
      </w:r>
      <w:r>
        <w:tab/>
        <w:t>Chief Financial Officer</w:t>
      </w:r>
    </w:p>
    <w:p w:rsidR="000829CA" w:rsidRDefault="000829CA" w:rsidP="00435A51">
      <w:pPr>
        <w:ind w:left="720" w:hanging="720"/>
      </w:pPr>
    </w:p>
    <w:p w:rsidR="002E783A" w:rsidRDefault="002E783A" w:rsidP="00435A51">
      <w:pPr>
        <w:ind w:left="720" w:hanging="720"/>
      </w:pPr>
    </w:p>
    <w:p w:rsidR="008A3B6B" w:rsidRDefault="008A3B6B" w:rsidP="008E5227"/>
    <w:p w:rsidR="00435A51" w:rsidRDefault="00435A51" w:rsidP="00435A51">
      <w:r>
        <w:tab/>
      </w:r>
      <w:r w:rsidRPr="00C020A7">
        <w:tab/>
      </w:r>
      <w:r w:rsidRPr="00C020A7">
        <w:tab/>
      </w:r>
      <w:r w:rsidRPr="00C020A7">
        <w:tab/>
      </w:r>
      <w:r>
        <w:tab/>
      </w: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Board of Directors</w:t>
      </w:r>
      <w:r>
        <w:t xml:space="preserve"> </w:t>
      </w:r>
      <w:r w:rsidR="000D2406">
        <w:t>commence</w:t>
      </w:r>
      <w:r>
        <w:t xml:space="preserve">d </w:t>
      </w:r>
      <w:r w:rsidR="00701415">
        <w:t xml:space="preserve">at </w:t>
      </w:r>
      <w:r w:rsidR="00224295">
        <w:t>9</w:t>
      </w:r>
      <w:r w:rsidR="00C82CC0">
        <w:t>:</w:t>
      </w:r>
      <w:r w:rsidR="00F73EB6">
        <w:t>05</w:t>
      </w:r>
      <w:r w:rsidR="008A3B6B">
        <w:t xml:space="preserve"> a.m. </w:t>
      </w:r>
    </w:p>
    <w:p w:rsidR="00701415" w:rsidRDefault="00701415" w:rsidP="00435A51"/>
    <w:p w:rsidR="007132B5" w:rsidRDefault="007132B5" w:rsidP="00435A51"/>
    <w:p w:rsidR="00701415" w:rsidRDefault="00701415" w:rsidP="00701415">
      <w:pPr>
        <w:jc w:val="center"/>
      </w:pPr>
      <w:r>
        <w:t xml:space="preserve">* * * * * * * * * * </w:t>
      </w:r>
    </w:p>
    <w:p w:rsidR="008A3B6B" w:rsidRDefault="008A3B6B" w:rsidP="00701415">
      <w:pPr>
        <w:jc w:val="center"/>
      </w:pPr>
    </w:p>
    <w:p w:rsidR="00FA492E" w:rsidRDefault="00FA492E" w:rsidP="00FA492E">
      <w:r>
        <w:t xml:space="preserve">A motion to approve the minutes of the </w:t>
      </w:r>
      <w:r w:rsidR="00224295">
        <w:t>8</w:t>
      </w:r>
      <w:r>
        <w:t>/</w:t>
      </w:r>
      <w:r w:rsidR="00224295">
        <w:t>10</w:t>
      </w:r>
      <w:r>
        <w:t>/</w:t>
      </w:r>
      <w:r w:rsidR="000D2406">
        <w:t>10</w:t>
      </w:r>
      <w:r>
        <w:t xml:space="preserve"> Board of Directors Meeting was seconded and approved unanimously.</w:t>
      </w:r>
    </w:p>
    <w:p w:rsidR="002E783A" w:rsidRDefault="002E783A" w:rsidP="00FA492E">
      <w:pPr>
        <w:ind w:left="720"/>
      </w:pPr>
    </w:p>
    <w:p w:rsidR="00BC7228" w:rsidRDefault="00BC7228" w:rsidP="00BC7228">
      <w:pPr>
        <w:jc w:val="center"/>
      </w:pPr>
      <w:r>
        <w:t>* * * * * * * * * *</w:t>
      </w:r>
    </w:p>
    <w:p w:rsidR="00BC7228" w:rsidRDefault="00BC7228" w:rsidP="00FA492E">
      <w:pPr>
        <w:ind w:left="720"/>
      </w:pPr>
    </w:p>
    <w:p w:rsidR="00B45D65" w:rsidRDefault="00B45D65" w:rsidP="00FA492E">
      <w:pPr>
        <w:ind w:left="720"/>
      </w:pPr>
    </w:p>
    <w:p w:rsidR="00FA492E" w:rsidRDefault="00FA492E" w:rsidP="00FA492E">
      <w:r>
        <w:t>A motion to approve Resolution No</w:t>
      </w:r>
      <w:r w:rsidR="00E7058F">
        <w:t>s</w:t>
      </w:r>
      <w:r>
        <w:t>. 2010.A</w:t>
      </w:r>
      <w:r w:rsidR="00FF7A5A">
        <w:t>22</w:t>
      </w:r>
      <w:r w:rsidR="003A124B">
        <w:t xml:space="preserve"> through 2010.</w:t>
      </w:r>
      <w:r w:rsidR="002E783A">
        <w:t>A</w:t>
      </w:r>
      <w:r w:rsidR="00C82CC0">
        <w:t>2</w:t>
      </w:r>
      <w:r w:rsidR="00FF7A5A">
        <w:t>5</w:t>
      </w:r>
      <w:r>
        <w:t xml:space="preserve"> was seconded and approved unanimously. </w:t>
      </w:r>
    </w:p>
    <w:p w:rsidR="00FA492E" w:rsidRDefault="00FA492E" w:rsidP="00FA492E"/>
    <w:p w:rsidR="00F50403" w:rsidRDefault="00BC7228" w:rsidP="00BC7228">
      <w:pPr>
        <w:jc w:val="center"/>
      </w:pPr>
      <w:r>
        <w:t>* * * * * * * * * *</w:t>
      </w:r>
    </w:p>
    <w:p w:rsidR="00644E2D" w:rsidRDefault="00644E2D" w:rsidP="00644E2D">
      <w:pPr>
        <w:rPr>
          <w:b/>
        </w:rPr>
      </w:pPr>
    </w:p>
    <w:p w:rsidR="00FF7A5A" w:rsidRDefault="00FF7A5A" w:rsidP="00FF7A5A">
      <w:pPr>
        <w:pStyle w:val="BodyText"/>
        <w:rPr>
          <w:b/>
        </w:rPr>
      </w:pPr>
      <w:r>
        <w:rPr>
          <w:b/>
        </w:rPr>
        <w:lastRenderedPageBreak/>
        <w:t xml:space="preserve">RESOLUTION NO. 2010.A22  </w:t>
      </w:r>
      <w:r>
        <w:rPr>
          <w:b/>
        </w:rPr>
        <w:tab/>
        <w:t>AMENDING RESOLUTION NO. 2010.A13 APPROVING STUDENT ACCIDENT INSURANCE COVERAGE THROUGH THE WALSDORF INSURANCE AGENCY, INC.</w:t>
      </w:r>
    </w:p>
    <w:p w:rsidR="00FF7A5A" w:rsidRDefault="00FF7A5A" w:rsidP="00FF7A5A">
      <w:pPr>
        <w:tabs>
          <w:tab w:val="left" w:pos="360"/>
        </w:tabs>
        <w:jc w:val="both"/>
      </w:pPr>
    </w:p>
    <w:p w:rsidR="00FF7A5A" w:rsidRDefault="00FF7A5A" w:rsidP="00FF7A5A">
      <w:pPr>
        <w:tabs>
          <w:tab w:val="left" w:pos="360"/>
        </w:tabs>
      </w:pPr>
      <w:r>
        <w:rPr>
          <w:b/>
        </w:rPr>
        <w:t>WHEREAS</w:t>
      </w:r>
      <w:r>
        <w:t>, the College has been requiring student accident insurance coverage for all full-time students and certain part-time students enrolled in field placements, internships, cooperative education, and physical education activity courses, and desires to continue such coverage for the 2010-11 year, and</w:t>
      </w:r>
    </w:p>
    <w:p w:rsidR="00FF7A5A" w:rsidRDefault="00FF7A5A" w:rsidP="00FF7A5A">
      <w:pPr>
        <w:tabs>
          <w:tab w:val="left" w:pos="360"/>
        </w:tabs>
      </w:pPr>
    </w:p>
    <w:p w:rsidR="00FF7A5A" w:rsidRDefault="00FF7A5A" w:rsidP="00FF7A5A">
      <w:pPr>
        <w:tabs>
          <w:tab w:val="left" w:pos="360"/>
        </w:tabs>
      </w:pPr>
      <w:r>
        <w:rPr>
          <w:b/>
        </w:rPr>
        <w:t>WHEREAS</w:t>
      </w:r>
      <w:r>
        <w:t>, the Suffolk Community College Association, Inc., at the request of the College, contracted through the Walsdorf Insurance Agency, Inc. of Huntington, NY for insurance coverage administered by Marshall &amp; Sterling for National Union, at a semester rate of $12.00, and</w:t>
      </w:r>
    </w:p>
    <w:p w:rsidR="00FF7A5A" w:rsidRDefault="00FF7A5A" w:rsidP="00FF7A5A">
      <w:pPr>
        <w:tabs>
          <w:tab w:val="left" w:pos="360"/>
        </w:tabs>
      </w:pPr>
    </w:p>
    <w:p w:rsidR="00FF7A5A" w:rsidRDefault="00FF7A5A" w:rsidP="00FF7A5A">
      <w:pPr>
        <w:tabs>
          <w:tab w:val="left" w:pos="360"/>
        </w:tabs>
      </w:pPr>
      <w:r>
        <w:rPr>
          <w:b/>
        </w:rPr>
        <w:t>WHEREAS,</w:t>
      </w:r>
      <w:r>
        <w:t xml:space="preserve"> the existing contract provides for an option to renew without change in coverage, benefits, or premium for the upcoming academic year, and </w:t>
      </w:r>
    </w:p>
    <w:p w:rsidR="00FF7A5A" w:rsidRDefault="00FF7A5A" w:rsidP="00FF7A5A">
      <w:pPr>
        <w:tabs>
          <w:tab w:val="left" w:pos="360"/>
        </w:tabs>
      </w:pPr>
    </w:p>
    <w:p w:rsidR="00FF7A5A" w:rsidRDefault="00FF7A5A" w:rsidP="00FF7A5A">
      <w:pPr>
        <w:tabs>
          <w:tab w:val="left" w:pos="360"/>
        </w:tabs>
      </w:pPr>
      <w:r>
        <w:rPr>
          <w:b/>
        </w:rPr>
        <w:t xml:space="preserve">WHEREAS, </w:t>
      </w:r>
      <w:r>
        <w:t>after the Board of Directors approved such coverage at its April 15, 2010 meeting, the Walsdorf Insurance Agency offered to extend the contract for an additional one year without change in coverage, which is beneficial to the College’s students, be it therefore</w:t>
      </w:r>
    </w:p>
    <w:p w:rsidR="00FF7A5A" w:rsidRDefault="00FF7A5A" w:rsidP="00FF7A5A">
      <w:pPr>
        <w:tabs>
          <w:tab w:val="left" w:pos="360"/>
        </w:tabs>
      </w:pPr>
    </w:p>
    <w:p w:rsidR="00FF7A5A" w:rsidRDefault="00FF7A5A" w:rsidP="00FF7A5A">
      <w:pPr>
        <w:tabs>
          <w:tab w:val="left" w:pos="360"/>
        </w:tabs>
      </w:pPr>
      <w:r>
        <w:rPr>
          <w:b/>
        </w:rPr>
        <w:t>RESOLVED</w:t>
      </w:r>
      <w:r>
        <w:t>, that the option to renew the accident insurance coverage through the Walsdorf Agency, Inc., without change in coverage, benefits, or premium, shall be exercised for both the 2010-11 and the 2011-12 academic years.</w:t>
      </w:r>
    </w:p>
    <w:p w:rsidR="00FF7A5A" w:rsidRDefault="00FF7A5A" w:rsidP="00FF7A5A">
      <w:pPr>
        <w:rPr>
          <w:b/>
        </w:rPr>
      </w:pPr>
    </w:p>
    <w:p w:rsidR="00FF7A5A" w:rsidRDefault="00FF7A5A" w:rsidP="00FF7A5A">
      <w:pPr>
        <w:jc w:val="center"/>
        <w:rPr>
          <w:b/>
        </w:rPr>
      </w:pPr>
      <w:r>
        <w:rPr>
          <w:b/>
        </w:rPr>
        <w:t>**********</w:t>
      </w:r>
    </w:p>
    <w:p w:rsidR="00FF7A5A" w:rsidRDefault="00FF7A5A" w:rsidP="00FF7A5A">
      <w:pPr>
        <w:jc w:val="center"/>
        <w:rPr>
          <w:b/>
        </w:rPr>
      </w:pPr>
    </w:p>
    <w:p w:rsidR="00FF7A5A" w:rsidRDefault="00FF7A5A" w:rsidP="00FF7A5A">
      <w:pPr>
        <w:jc w:val="center"/>
        <w:rPr>
          <w:b/>
        </w:rPr>
      </w:pPr>
    </w:p>
    <w:p w:rsidR="00FF7A5A" w:rsidRDefault="00FF7A5A" w:rsidP="00FF7A5A">
      <w:pPr>
        <w:jc w:val="center"/>
        <w:rPr>
          <w:b/>
        </w:rPr>
      </w:pPr>
      <w:r>
        <w:rPr>
          <w:b/>
        </w:rPr>
        <w:t>ITEM  2</w:t>
      </w:r>
    </w:p>
    <w:p w:rsidR="00FF7A5A" w:rsidRPr="005E0CF7" w:rsidRDefault="00FF7A5A" w:rsidP="00FF7A5A">
      <w:pPr>
        <w:jc w:val="center"/>
        <w:rPr>
          <w:b/>
        </w:rPr>
      </w:pPr>
    </w:p>
    <w:p w:rsidR="00FF7A5A" w:rsidRPr="005E0CF7" w:rsidRDefault="00FF7A5A" w:rsidP="00FF7A5A">
      <w:r w:rsidRPr="005E0CF7">
        <w:rPr>
          <w:b/>
        </w:rPr>
        <w:t xml:space="preserve">RESOLUTION NO.2010.A23    </w:t>
      </w:r>
      <w:r w:rsidRPr="005E0CF7">
        <w:rPr>
          <w:b/>
        </w:rPr>
        <w:tab/>
        <w:t>A</w:t>
      </w:r>
      <w:r>
        <w:rPr>
          <w:b/>
        </w:rPr>
        <w:t>CCEPTING</w:t>
      </w:r>
      <w:r w:rsidRPr="005E0CF7">
        <w:rPr>
          <w:b/>
        </w:rPr>
        <w:t xml:space="preserve"> THE RESIGNATION OF AN ASSOCIATION EMPLOYEE</w:t>
      </w:r>
    </w:p>
    <w:p w:rsidR="00FF7A5A" w:rsidRPr="005E0CF7" w:rsidRDefault="00FF7A5A" w:rsidP="00FF7A5A"/>
    <w:p w:rsidR="00FF7A5A" w:rsidRPr="005E0CF7" w:rsidRDefault="00FF7A5A" w:rsidP="00FF7A5A">
      <w:r w:rsidRPr="005E0CF7">
        <w:rPr>
          <w:b/>
        </w:rPr>
        <w:t>WHEREAS</w:t>
      </w:r>
      <w:r w:rsidRPr="005E0CF7">
        <w:t>, the following employee has submitted a letter of resignation, be it therefore,</w:t>
      </w:r>
    </w:p>
    <w:p w:rsidR="00FF7A5A" w:rsidRPr="005E0CF7" w:rsidRDefault="00FF7A5A" w:rsidP="00FF7A5A"/>
    <w:p w:rsidR="00FF7A5A" w:rsidRPr="005E0CF7" w:rsidRDefault="00FF7A5A" w:rsidP="00FF7A5A">
      <w:r w:rsidRPr="005E0CF7">
        <w:rPr>
          <w:b/>
        </w:rPr>
        <w:t>RESOLVED</w:t>
      </w:r>
      <w:r w:rsidRPr="005E0CF7">
        <w:t>, that the resignation of the following employee, effective date as noted, is hereby accepted:</w:t>
      </w:r>
    </w:p>
    <w:p w:rsidR="00FF7A5A" w:rsidRPr="005E0CF7" w:rsidRDefault="00FF7A5A" w:rsidP="00FF7A5A"/>
    <w:p w:rsidR="00FF7A5A" w:rsidRPr="005E0CF7" w:rsidRDefault="00FF7A5A" w:rsidP="00FF7A5A">
      <w:pPr>
        <w:rPr>
          <w:b/>
        </w:rPr>
      </w:pPr>
      <w:r w:rsidRPr="005E0CF7">
        <w:tab/>
      </w:r>
    </w:p>
    <w:p w:rsidR="00FF7A5A" w:rsidRPr="005E0CF7" w:rsidRDefault="00FF7A5A" w:rsidP="00FF7A5A">
      <w:r w:rsidRPr="005E0CF7">
        <w:rPr>
          <w:b/>
          <w:u w:val="single"/>
        </w:rPr>
        <w:lastRenderedPageBreak/>
        <w:t xml:space="preserve">NAME </w:t>
      </w:r>
      <w:r w:rsidRPr="005E0CF7">
        <w:rPr>
          <w:b/>
        </w:rPr>
        <w:t xml:space="preserve"> </w:t>
      </w:r>
      <w:r w:rsidRPr="005E0CF7">
        <w:rPr>
          <w:b/>
        </w:rPr>
        <w:tab/>
      </w:r>
      <w:r w:rsidRPr="005E0CF7">
        <w:rPr>
          <w:b/>
        </w:rPr>
        <w:tab/>
        <w:t xml:space="preserve">   </w:t>
      </w:r>
      <w:r w:rsidRPr="005E0CF7">
        <w:rPr>
          <w:b/>
          <w:u w:val="single"/>
        </w:rPr>
        <w:t xml:space="preserve">  Classification</w:t>
      </w:r>
      <w:r w:rsidRPr="005E0CF7">
        <w:rPr>
          <w:b/>
          <w:u w:val="single"/>
        </w:rPr>
        <w:tab/>
      </w:r>
      <w:r w:rsidRPr="005E0CF7">
        <w:rPr>
          <w:b/>
        </w:rPr>
        <w:tab/>
        <w:t xml:space="preserve">           </w:t>
      </w:r>
      <w:r w:rsidRPr="005E0CF7">
        <w:rPr>
          <w:b/>
          <w:u w:val="single"/>
        </w:rPr>
        <w:t>Salary</w:t>
      </w:r>
      <w:r w:rsidRPr="005E0CF7">
        <w:rPr>
          <w:b/>
          <w:u w:val="single"/>
        </w:rPr>
        <w:tab/>
      </w:r>
      <w:r w:rsidRPr="005E0CF7">
        <w:rPr>
          <w:b/>
        </w:rPr>
        <w:tab/>
        <w:t xml:space="preserve">  </w:t>
      </w:r>
      <w:r w:rsidRPr="005E0CF7">
        <w:rPr>
          <w:b/>
          <w:u w:val="single"/>
        </w:rPr>
        <w:t>Effective Date</w:t>
      </w:r>
      <w:r w:rsidRPr="005E0CF7">
        <w:tab/>
      </w:r>
    </w:p>
    <w:p w:rsidR="00FF7A5A" w:rsidRPr="005E0CF7" w:rsidRDefault="00FF7A5A" w:rsidP="00FF7A5A">
      <w:r w:rsidRPr="005E0CF7">
        <w:t xml:space="preserve">Jenna </w:t>
      </w:r>
      <w:proofErr w:type="spellStart"/>
      <w:r w:rsidRPr="005E0CF7">
        <w:t>Godown</w:t>
      </w:r>
      <w:proofErr w:type="spellEnd"/>
      <w:r w:rsidRPr="005E0CF7">
        <w:t xml:space="preserve">  </w:t>
      </w:r>
      <w:r w:rsidRPr="005E0CF7">
        <w:tab/>
        <w:t xml:space="preserve">    Head Teacher</w:t>
      </w:r>
      <w:r w:rsidRPr="005E0CF7">
        <w:tab/>
      </w:r>
      <w:r w:rsidRPr="005E0CF7">
        <w:tab/>
      </w:r>
      <w:r w:rsidRPr="005E0CF7">
        <w:tab/>
        <w:t>Step 5</w:t>
      </w:r>
      <w:r w:rsidRPr="005E0CF7">
        <w:tab/>
      </w:r>
      <w:r w:rsidRPr="005E0CF7">
        <w:tab/>
        <w:t xml:space="preserve">       8/5/10</w:t>
      </w:r>
      <w:r w:rsidRPr="005E0CF7">
        <w:tab/>
        <w:t xml:space="preserve">           </w:t>
      </w:r>
    </w:p>
    <w:p w:rsidR="00FF7A5A" w:rsidRPr="005E0CF7" w:rsidRDefault="00FF7A5A" w:rsidP="00FF7A5A">
      <w:r w:rsidRPr="005E0CF7">
        <w:tab/>
      </w:r>
      <w:r w:rsidRPr="005E0CF7">
        <w:tab/>
      </w:r>
      <w:r w:rsidRPr="005E0CF7">
        <w:tab/>
        <w:t xml:space="preserve">     Pre-School</w:t>
      </w:r>
      <w:r w:rsidRPr="005E0CF7">
        <w:tab/>
      </w:r>
      <w:r w:rsidRPr="005E0CF7">
        <w:tab/>
      </w:r>
      <w:r w:rsidRPr="005E0CF7">
        <w:tab/>
      </w:r>
      <w:r w:rsidRPr="005E0CF7">
        <w:tab/>
        <w:t>45 weeks</w:t>
      </w:r>
    </w:p>
    <w:p w:rsidR="00FF7A5A" w:rsidRPr="005E0CF7" w:rsidRDefault="00FF7A5A" w:rsidP="00FF7A5A">
      <w:r w:rsidRPr="005E0CF7">
        <w:tab/>
      </w:r>
      <w:r w:rsidRPr="005E0CF7">
        <w:tab/>
      </w:r>
      <w:r w:rsidRPr="005E0CF7">
        <w:tab/>
        <w:t xml:space="preserve">        Room</w:t>
      </w:r>
      <w:r w:rsidRPr="005E0CF7">
        <w:tab/>
      </w:r>
      <w:r w:rsidRPr="005E0CF7">
        <w:tab/>
      </w:r>
      <w:r w:rsidRPr="005E0CF7">
        <w:tab/>
      </w:r>
      <w:r w:rsidRPr="005E0CF7">
        <w:tab/>
        <w:t>$27,923.</w:t>
      </w:r>
    </w:p>
    <w:p w:rsidR="00FF7A5A" w:rsidRPr="005E0CF7" w:rsidRDefault="00FF7A5A" w:rsidP="00FF7A5A"/>
    <w:p w:rsidR="00FF7A5A" w:rsidRPr="005E0CF7" w:rsidRDefault="00FF7A5A" w:rsidP="00FF7A5A"/>
    <w:p w:rsidR="00FF7A5A" w:rsidRDefault="00FF7A5A" w:rsidP="00FF7A5A">
      <w:pPr>
        <w:rPr>
          <w:b/>
        </w:rPr>
      </w:pPr>
    </w:p>
    <w:p w:rsidR="00FF7A5A" w:rsidRDefault="00FF7A5A" w:rsidP="00FF7A5A">
      <w:pPr>
        <w:jc w:val="center"/>
        <w:rPr>
          <w:b/>
        </w:rPr>
      </w:pPr>
      <w:r>
        <w:rPr>
          <w:b/>
        </w:rPr>
        <w:t>**********</w:t>
      </w:r>
    </w:p>
    <w:p w:rsidR="00FF7A5A" w:rsidRDefault="00FF7A5A" w:rsidP="00FF7A5A">
      <w:pPr>
        <w:jc w:val="center"/>
        <w:rPr>
          <w:b/>
        </w:rPr>
      </w:pPr>
    </w:p>
    <w:p w:rsidR="00FF7A5A" w:rsidRDefault="00FF7A5A" w:rsidP="00FF7A5A">
      <w:pPr>
        <w:jc w:val="center"/>
        <w:rPr>
          <w:b/>
        </w:rPr>
      </w:pPr>
      <w:r>
        <w:rPr>
          <w:b/>
        </w:rPr>
        <w:t>ITEM  3</w:t>
      </w:r>
    </w:p>
    <w:p w:rsidR="00FF7A5A" w:rsidRPr="005E0CF7" w:rsidRDefault="00FF7A5A" w:rsidP="00FF7A5A">
      <w:pPr>
        <w:jc w:val="center"/>
        <w:rPr>
          <w:b/>
        </w:rPr>
      </w:pPr>
    </w:p>
    <w:p w:rsidR="00FF7A5A" w:rsidRPr="005D33E8" w:rsidRDefault="00FF7A5A" w:rsidP="00FF7A5A">
      <w:pPr>
        <w:tabs>
          <w:tab w:val="left" w:pos="1710"/>
          <w:tab w:val="left" w:pos="3420"/>
          <w:tab w:val="left" w:pos="5400"/>
        </w:tabs>
        <w:rPr>
          <w:b/>
        </w:rPr>
      </w:pPr>
      <w:r w:rsidRPr="005D33E8">
        <w:rPr>
          <w:b/>
        </w:rPr>
        <w:t>RESOLUTION NO.2010.A24</w:t>
      </w:r>
      <w:r w:rsidRPr="005D33E8">
        <w:rPr>
          <w:b/>
        </w:rPr>
        <w:tab/>
        <w:t xml:space="preserve">APPROVING THE APPOINTMENT OF </w:t>
      </w:r>
      <w:r>
        <w:rPr>
          <w:b/>
        </w:rPr>
        <w:t xml:space="preserve">A </w:t>
      </w:r>
      <w:r w:rsidRPr="005D33E8">
        <w:rPr>
          <w:b/>
        </w:rPr>
        <w:t>PROFESSIONAL STAFF MEMBER</w:t>
      </w:r>
    </w:p>
    <w:p w:rsidR="00FF7A5A" w:rsidRPr="005D33E8" w:rsidRDefault="00FF7A5A" w:rsidP="00FF7A5A">
      <w:pPr>
        <w:tabs>
          <w:tab w:val="left" w:pos="1710"/>
          <w:tab w:val="left" w:pos="3420"/>
          <w:tab w:val="left" w:pos="5400"/>
        </w:tabs>
        <w:rPr>
          <w:b/>
        </w:rPr>
      </w:pPr>
    </w:p>
    <w:p w:rsidR="00FF7A5A" w:rsidRPr="005D33E8" w:rsidRDefault="00FF7A5A" w:rsidP="00FF7A5A">
      <w:pPr>
        <w:tabs>
          <w:tab w:val="left" w:pos="1710"/>
          <w:tab w:val="left" w:pos="3420"/>
          <w:tab w:val="left" w:pos="5400"/>
        </w:tabs>
        <w:rPr>
          <w:b/>
        </w:rPr>
      </w:pPr>
    </w:p>
    <w:p w:rsidR="00FF7A5A" w:rsidRPr="005D33E8" w:rsidRDefault="00FF7A5A" w:rsidP="00FF7A5A">
      <w:pPr>
        <w:tabs>
          <w:tab w:val="left" w:pos="1710"/>
          <w:tab w:val="left" w:pos="3420"/>
          <w:tab w:val="left" w:pos="5400"/>
        </w:tabs>
      </w:pPr>
      <w:r w:rsidRPr="005D33E8">
        <w:rPr>
          <w:b/>
        </w:rPr>
        <w:t>WHEREAS,</w:t>
      </w:r>
      <w:r w:rsidRPr="005D33E8">
        <w:t xml:space="preserve"> there is a vacancy in the Head Teacher position for the Kids’ Cottage Pre-School Room at the Grant Campus</w:t>
      </w:r>
      <w:r>
        <w:t>,</w:t>
      </w:r>
      <w:r w:rsidRPr="005D33E8">
        <w:t xml:space="preserve"> and</w:t>
      </w:r>
    </w:p>
    <w:p w:rsidR="00FF7A5A" w:rsidRPr="005D33E8" w:rsidRDefault="00FF7A5A" w:rsidP="00FF7A5A">
      <w:pPr>
        <w:tabs>
          <w:tab w:val="left" w:pos="1710"/>
          <w:tab w:val="left" w:pos="3420"/>
          <w:tab w:val="left" w:pos="5400"/>
        </w:tabs>
      </w:pPr>
    </w:p>
    <w:p w:rsidR="00FF7A5A" w:rsidRPr="005D33E8" w:rsidRDefault="00FF7A5A" w:rsidP="00FF7A5A">
      <w:pPr>
        <w:tabs>
          <w:tab w:val="left" w:pos="1710"/>
          <w:tab w:val="left" w:pos="3420"/>
          <w:tab w:val="left" w:pos="5400"/>
        </w:tabs>
      </w:pPr>
      <w:r w:rsidRPr="005D33E8">
        <w:rPr>
          <w:b/>
        </w:rPr>
        <w:t xml:space="preserve">WHEREAS, </w:t>
      </w:r>
      <w:r w:rsidRPr="005D33E8">
        <w:t>it is the recommendation of the Associate Dean of Student Services, the Executive Dean and the Associate Vice-President for Student Affairs that an appointment be granted for the Head Teacher, be it therefore</w:t>
      </w:r>
    </w:p>
    <w:p w:rsidR="00FF7A5A" w:rsidRPr="005D33E8" w:rsidRDefault="00FF7A5A" w:rsidP="00FF7A5A">
      <w:pPr>
        <w:tabs>
          <w:tab w:val="left" w:pos="1710"/>
          <w:tab w:val="left" w:pos="3420"/>
          <w:tab w:val="left" w:pos="5400"/>
        </w:tabs>
      </w:pPr>
    </w:p>
    <w:p w:rsidR="00FF7A5A" w:rsidRPr="005D33E8" w:rsidRDefault="00FF7A5A" w:rsidP="00FF7A5A">
      <w:pPr>
        <w:tabs>
          <w:tab w:val="left" w:pos="1710"/>
          <w:tab w:val="left" w:pos="3420"/>
          <w:tab w:val="left" w:pos="5400"/>
        </w:tabs>
      </w:pPr>
      <w:r w:rsidRPr="005D33E8">
        <w:rPr>
          <w:b/>
        </w:rPr>
        <w:t xml:space="preserve">RESOLVED, </w:t>
      </w:r>
      <w:r w:rsidRPr="005D33E8">
        <w:t>that the following appointment be granted as noted:</w:t>
      </w:r>
    </w:p>
    <w:p w:rsidR="00FF7A5A" w:rsidRPr="005D33E8" w:rsidRDefault="00FF7A5A" w:rsidP="00FF7A5A">
      <w:pPr>
        <w:tabs>
          <w:tab w:val="left" w:pos="1710"/>
          <w:tab w:val="left" w:pos="3420"/>
          <w:tab w:val="left" w:pos="5400"/>
        </w:tabs>
      </w:pPr>
    </w:p>
    <w:p w:rsidR="00FF7A5A" w:rsidRPr="005D33E8" w:rsidRDefault="00FF7A5A" w:rsidP="00FF7A5A">
      <w:pPr>
        <w:tabs>
          <w:tab w:val="left" w:pos="1980"/>
          <w:tab w:val="left" w:pos="2340"/>
          <w:tab w:val="left" w:pos="3780"/>
          <w:tab w:val="left" w:pos="6120"/>
          <w:tab w:val="left" w:pos="7110"/>
          <w:tab w:val="left" w:pos="7470"/>
          <w:tab w:val="left" w:pos="7560"/>
        </w:tabs>
        <w:rPr>
          <w:b/>
        </w:rPr>
      </w:pPr>
      <w:r w:rsidRPr="005D33E8">
        <w:rPr>
          <w:b/>
          <w:u w:val="single"/>
        </w:rPr>
        <w:t>Name</w:t>
      </w:r>
      <w:r w:rsidRPr="005D33E8">
        <w:rPr>
          <w:b/>
        </w:rPr>
        <w:tab/>
      </w:r>
      <w:r w:rsidRPr="005D33E8">
        <w:rPr>
          <w:b/>
        </w:rPr>
        <w:tab/>
      </w:r>
      <w:r w:rsidRPr="005D33E8">
        <w:rPr>
          <w:b/>
          <w:u w:val="single"/>
        </w:rPr>
        <w:t>Position</w:t>
      </w:r>
      <w:r w:rsidRPr="005D33E8">
        <w:rPr>
          <w:b/>
        </w:rPr>
        <w:tab/>
        <w:t xml:space="preserve">    </w:t>
      </w:r>
      <w:r w:rsidRPr="005D33E8">
        <w:rPr>
          <w:b/>
          <w:u w:val="single"/>
        </w:rPr>
        <w:t>Step Placement</w:t>
      </w:r>
      <w:r w:rsidRPr="005D33E8">
        <w:rPr>
          <w:b/>
        </w:rPr>
        <w:tab/>
        <w:t xml:space="preserve">   </w:t>
      </w:r>
      <w:r w:rsidRPr="005D33E8">
        <w:rPr>
          <w:b/>
          <w:u w:val="single"/>
        </w:rPr>
        <w:t>Salary</w:t>
      </w:r>
      <w:r w:rsidRPr="005D33E8">
        <w:rPr>
          <w:b/>
        </w:rPr>
        <w:tab/>
        <w:t xml:space="preserve">       </w:t>
      </w:r>
      <w:r w:rsidRPr="005D33E8">
        <w:rPr>
          <w:b/>
          <w:u w:val="single"/>
        </w:rPr>
        <w:t>Effective Date</w:t>
      </w:r>
    </w:p>
    <w:p w:rsidR="00FF7A5A" w:rsidRPr="005D33E8" w:rsidRDefault="00FF7A5A" w:rsidP="00FF7A5A">
      <w:pPr>
        <w:tabs>
          <w:tab w:val="left" w:pos="1980"/>
          <w:tab w:val="left" w:pos="2340"/>
          <w:tab w:val="left" w:pos="3600"/>
          <w:tab w:val="left" w:pos="5760"/>
          <w:tab w:val="left" w:pos="7110"/>
        </w:tabs>
        <w:rPr>
          <w:b/>
        </w:rPr>
      </w:pPr>
    </w:p>
    <w:p w:rsidR="00FF7A5A" w:rsidRPr="005D33E8" w:rsidRDefault="00FF7A5A" w:rsidP="00FF7A5A">
      <w:pPr>
        <w:tabs>
          <w:tab w:val="left" w:pos="1980"/>
          <w:tab w:val="left" w:pos="2340"/>
          <w:tab w:val="left" w:pos="3600"/>
          <w:tab w:val="left" w:pos="4050"/>
          <w:tab w:val="left" w:pos="6300"/>
          <w:tab w:val="left" w:pos="7560"/>
        </w:tabs>
      </w:pPr>
      <w:r w:rsidRPr="005D33E8">
        <w:t>Jeannie O’Connor</w:t>
      </w:r>
      <w:r w:rsidRPr="005D33E8">
        <w:rPr>
          <w:b/>
        </w:rPr>
        <w:tab/>
      </w:r>
      <w:r w:rsidRPr="005D33E8">
        <w:rPr>
          <w:b/>
        </w:rPr>
        <w:tab/>
      </w:r>
      <w:r w:rsidRPr="005D33E8">
        <w:t xml:space="preserve">Head Teacher   </w:t>
      </w:r>
      <w:r w:rsidRPr="005D33E8">
        <w:tab/>
        <w:t>Step 5/45 weeks</w:t>
      </w:r>
      <w:r w:rsidRPr="005D33E8">
        <w:tab/>
        <w:t xml:space="preserve"> $28,761</w:t>
      </w:r>
      <w:r w:rsidRPr="005D33E8">
        <w:tab/>
        <w:t>August 30, 2010</w:t>
      </w:r>
      <w:r w:rsidRPr="005D33E8">
        <w:tab/>
      </w:r>
      <w:r w:rsidRPr="005D33E8">
        <w:tab/>
        <w:t xml:space="preserve"> Pre-School</w:t>
      </w:r>
      <w:r w:rsidRPr="005D33E8">
        <w:tab/>
      </w:r>
      <w:r w:rsidRPr="005D33E8">
        <w:tab/>
      </w:r>
      <w:r w:rsidRPr="005D33E8">
        <w:tab/>
      </w:r>
      <w:r w:rsidRPr="005D33E8">
        <w:tab/>
        <w:t xml:space="preserve">  (retroactive)</w:t>
      </w:r>
    </w:p>
    <w:p w:rsidR="00FF7A5A" w:rsidRPr="005D33E8" w:rsidRDefault="00FF7A5A" w:rsidP="00FF7A5A">
      <w:pPr>
        <w:tabs>
          <w:tab w:val="left" w:pos="1980"/>
          <w:tab w:val="left" w:pos="2340"/>
          <w:tab w:val="left" w:pos="3600"/>
          <w:tab w:val="left" w:pos="4050"/>
          <w:tab w:val="left" w:pos="6300"/>
          <w:tab w:val="left" w:pos="7560"/>
        </w:tabs>
      </w:pPr>
      <w:r w:rsidRPr="005D33E8">
        <w:tab/>
        <w:t xml:space="preserve">          Room</w:t>
      </w:r>
    </w:p>
    <w:p w:rsidR="00FF7A5A" w:rsidRPr="005D33E8" w:rsidRDefault="00FF7A5A" w:rsidP="00FF7A5A">
      <w:pPr>
        <w:tabs>
          <w:tab w:val="left" w:pos="1980"/>
          <w:tab w:val="left" w:pos="2340"/>
          <w:tab w:val="left" w:pos="3600"/>
          <w:tab w:val="left" w:pos="4050"/>
          <w:tab w:val="left" w:pos="6300"/>
          <w:tab w:val="left" w:pos="7560"/>
        </w:tabs>
        <w:rPr>
          <w:b/>
        </w:rPr>
      </w:pPr>
    </w:p>
    <w:p w:rsidR="00FF7A5A" w:rsidRDefault="00FF7A5A" w:rsidP="00FF7A5A">
      <w:r w:rsidRPr="005D33E8">
        <w:rPr>
          <w:b/>
        </w:rPr>
        <w:t xml:space="preserve">JUSTIFICATION:     </w:t>
      </w:r>
      <w:r w:rsidRPr="005D33E8">
        <w:t>Must have sufficient, qualified teaching staff to meet licensing and accreditation requirements.</w:t>
      </w:r>
      <w:r w:rsidRPr="005D33E8">
        <w:tab/>
      </w:r>
    </w:p>
    <w:p w:rsidR="00FF7A5A" w:rsidRDefault="00FF7A5A" w:rsidP="00FF7A5A"/>
    <w:p w:rsidR="00FF7A5A" w:rsidRDefault="00FF7A5A" w:rsidP="00FF7A5A">
      <w:pPr>
        <w:jc w:val="center"/>
        <w:rPr>
          <w:b/>
        </w:rPr>
      </w:pPr>
      <w:r>
        <w:rPr>
          <w:b/>
        </w:rPr>
        <w:t>**********</w:t>
      </w:r>
    </w:p>
    <w:p w:rsidR="00FF7A5A" w:rsidRDefault="00FF7A5A" w:rsidP="00FF7A5A">
      <w:pPr>
        <w:jc w:val="center"/>
        <w:rPr>
          <w:b/>
        </w:rPr>
      </w:pPr>
    </w:p>
    <w:p w:rsidR="00FF7A5A" w:rsidRDefault="00FF7A5A" w:rsidP="00FF7A5A">
      <w:pPr>
        <w:jc w:val="center"/>
        <w:rPr>
          <w:b/>
        </w:rPr>
      </w:pPr>
      <w:r>
        <w:rPr>
          <w:b/>
        </w:rPr>
        <w:t>ITEM  4</w:t>
      </w:r>
    </w:p>
    <w:p w:rsidR="00FF7A5A" w:rsidRPr="005E0CF7" w:rsidRDefault="00FF7A5A" w:rsidP="00FF7A5A">
      <w:pPr>
        <w:jc w:val="center"/>
        <w:rPr>
          <w:b/>
        </w:rPr>
      </w:pPr>
    </w:p>
    <w:p w:rsidR="00FF7A5A" w:rsidRDefault="00FF7A5A" w:rsidP="00FF7A5A">
      <w:pPr>
        <w:rPr>
          <w:b/>
        </w:rPr>
      </w:pPr>
      <w:r w:rsidRPr="005D33E8">
        <w:rPr>
          <w:b/>
        </w:rPr>
        <w:t>RESOLUTION NO.2010.A2</w:t>
      </w:r>
      <w:r>
        <w:rPr>
          <w:b/>
        </w:rPr>
        <w:t>5</w:t>
      </w:r>
      <w:r>
        <w:rPr>
          <w:b/>
        </w:rPr>
        <w:tab/>
        <w:t>APPROVING THE APPOINTMENT OF A PROFESSIONAL STAFF MEMBER</w:t>
      </w:r>
    </w:p>
    <w:p w:rsidR="00FF7A5A" w:rsidRDefault="00FF7A5A" w:rsidP="00FF7A5A">
      <w:pPr>
        <w:rPr>
          <w:b/>
        </w:rPr>
      </w:pPr>
    </w:p>
    <w:p w:rsidR="00FF7A5A" w:rsidRDefault="00FF7A5A" w:rsidP="00FF7A5A">
      <w:r>
        <w:rPr>
          <w:b/>
        </w:rPr>
        <w:t>WHEREAS,</w:t>
      </w:r>
      <w:r>
        <w:t xml:space="preserve"> the position of Student Employment/Events Coordinator has been established, and</w:t>
      </w:r>
    </w:p>
    <w:p w:rsidR="00FF7A5A" w:rsidRDefault="00FF7A5A" w:rsidP="00FF7A5A"/>
    <w:p w:rsidR="00FF7A5A" w:rsidRDefault="00FF7A5A" w:rsidP="00FF7A5A">
      <w:r>
        <w:rPr>
          <w:b/>
        </w:rPr>
        <w:t>WHEREAS,</w:t>
      </w:r>
      <w:r>
        <w:t xml:space="preserve"> there is a need for a coordinator to support these services on the Ammerman Campus, and </w:t>
      </w:r>
    </w:p>
    <w:p w:rsidR="00FF7A5A" w:rsidRDefault="00FF7A5A" w:rsidP="00FF7A5A"/>
    <w:p w:rsidR="00FF7A5A" w:rsidRDefault="00FF7A5A" w:rsidP="00FF7A5A">
      <w:pPr>
        <w:tabs>
          <w:tab w:val="left" w:pos="1710"/>
          <w:tab w:val="left" w:pos="3420"/>
          <w:tab w:val="left" w:pos="5400"/>
        </w:tabs>
      </w:pPr>
      <w:r>
        <w:rPr>
          <w:b/>
        </w:rPr>
        <w:t>WHEREAS,</w:t>
      </w:r>
      <w:r>
        <w:t xml:space="preserve"> </w:t>
      </w:r>
      <w:r w:rsidRPr="005D33E8">
        <w:t xml:space="preserve">it is the recommendation of the Associate Dean of Student Services, the Executive Dean and the Associate Vice-President for Student Affairs that an appointment be granted for the </w:t>
      </w:r>
      <w:r>
        <w:t>Student Employment/Events Coordinator</w:t>
      </w:r>
      <w:r w:rsidRPr="005D33E8">
        <w:t>, be it therefore</w:t>
      </w:r>
    </w:p>
    <w:p w:rsidR="00FF7A5A" w:rsidRDefault="00FF7A5A" w:rsidP="00FF7A5A">
      <w:pPr>
        <w:tabs>
          <w:tab w:val="left" w:pos="1710"/>
          <w:tab w:val="left" w:pos="3420"/>
          <w:tab w:val="left" w:pos="5400"/>
        </w:tabs>
      </w:pPr>
    </w:p>
    <w:p w:rsidR="00FF7A5A" w:rsidRPr="005D33E8" w:rsidRDefault="00FF7A5A" w:rsidP="00FF7A5A">
      <w:pPr>
        <w:tabs>
          <w:tab w:val="left" w:pos="1710"/>
          <w:tab w:val="left" w:pos="3420"/>
          <w:tab w:val="left" w:pos="5400"/>
        </w:tabs>
      </w:pPr>
      <w:r w:rsidRPr="005D33E8">
        <w:rPr>
          <w:b/>
        </w:rPr>
        <w:t xml:space="preserve">RESOLVED, </w:t>
      </w:r>
      <w:r w:rsidRPr="005D33E8">
        <w:t>that the following appointment be granted as noted:</w:t>
      </w:r>
    </w:p>
    <w:p w:rsidR="00FF7A5A" w:rsidRPr="005D33E8" w:rsidRDefault="00FF7A5A" w:rsidP="00FF7A5A">
      <w:pPr>
        <w:tabs>
          <w:tab w:val="left" w:pos="1710"/>
          <w:tab w:val="left" w:pos="3420"/>
          <w:tab w:val="left" w:pos="5400"/>
        </w:tabs>
      </w:pPr>
    </w:p>
    <w:p w:rsidR="00FF7A5A" w:rsidRPr="005D33E8" w:rsidRDefault="00FF7A5A" w:rsidP="00FF7A5A">
      <w:pPr>
        <w:tabs>
          <w:tab w:val="left" w:pos="1980"/>
          <w:tab w:val="left" w:pos="2340"/>
          <w:tab w:val="left" w:pos="3780"/>
          <w:tab w:val="left" w:pos="6120"/>
          <w:tab w:val="left" w:pos="7110"/>
          <w:tab w:val="left" w:pos="7470"/>
          <w:tab w:val="left" w:pos="7560"/>
        </w:tabs>
        <w:rPr>
          <w:b/>
        </w:rPr>
      </w:pPr>
      <w:r w:rsidRPr="005D33E8">
        <w:rPr>
          <w:b/>
          <w:u w:val="single"/>
        </w:rPr>
        <w:t>Name</w:t>
      </w:r>
      <w:r w:rsidRPr="005D33E8">
        <w:rPr>
          <w:b/>
        </w:rPr>
        <w:tab/>
      </w:r>
      <w:r w:rsidRPr="005D33E8">
        <w:rPr>
          <w:b/>
        </w:rPr>
        <w:tab/>
      </w:r>
      <w:r w:rsidRPr="005D33E8">
        <w:rPr>
          <w:b/>
          <w:u w:val="single"/>
        </w:rPr>
        <w:t>Position</w:t>
      </w:r>
      <w:r w:rsidRPr="005D33E8">
        <w:rPr>
          <w:b/>
        </w:rPr>
        <w:tab/>
        <w:t xml:space="preserve">    </w:t>
      </w:r>
      <w:r w:rsidRPr="005D33E8">
        <w:rPr>
          <w:b/>
          <w:u w:val="single"/>
        </w:rPr>
        <w:t>Step Placement</w:t>
      </w:r>
      <w:r w:rsidRPr="005D33E8">
        <w:rPr>
          <w:b/>
        </w:rPr>
        <w:tab/>
        <w:t xml:space="preserve">   </w:t>
      </w:r>
      <w:r w:rsidRPr="005D33E8">
        <w:rPr>
          <w:b/>
          <w:u w:val="single"/>
        </w:rPr>
        <w:t>Salary</w:t>
      </w:r>
      <w:r w:rsidRPr="005D33E8">
        <w:rPr>
          <w:b/>
        </w:rPr>
        <w:tab/>
        <w:t xml:space="preserve">       </w:t>
      </w:r>
      <w:r w:rsidRPr="005D33E8">
        <w:rPr>
          <w:b/>
          <w:u w:val="single"/>
        </w:rPr>
        <w:t>Effective Date</w:t>
      </w:r>
    </w:p>
    <w:p w:rsidR="00FF7A5A" w:rsidRPr="005D33E8" w:rsidRDefault="00FF7A5A" w:rsidP="00FF7A5A">
      <w:pPr>
        <w:tabs>
          <w:tab w:val="left" w:pos="1980"/>
          <w:tab w:val="left" w:pos="2340"/>
          <w:tab w:val="left" w:pos="3600"/>
          <w:tab w:val="left" w:pos="5760"/>
          <w:tab w:val="left" w:pos="7110"/>
        </w:tabs>
        <w:rPr>
          <w:b/>
        </w:rPr>
      </w:pPr>
    </w:p>
    <w:p w:rsidR="00FF7A5A" w:rsidRPr="005D33E8" w:rsidRDefault="00FF7A5A" w:rsidP="00FF7A5A">
      <w:pPr>
        <w:tabs>
          <w:tab w:val="left" w:pos="1980"/>
          <w:tab w:val="left" w:pos="2340"/>
          <w:tab w:val="left" w:pos="3600"/>
          <w:tab w:val="left" w:pos="4050"/>
          <w:tab w:val="left" w:pos="6300"/>
          <w:tab w:val="left" w:pos="7560"/>
        </w:tabs>
      </w:pPr>
      <w:r>
        <w:t>Josephine Fleming</w:t>
      </w:r>
      <w:r w:rsidRPr="005D33E8">
        <w:rPr>
          <w:b/>
        </w:rPr>
        <w:tab/>
      </w:r>
      <w:r w:rsidRPr="005D33E8">
        <w:rPr>
          <w:b/>
        </w:rPr>
        <w:tab/>
      </w:r>
      <w:r>
        <w:t>Student</w:t>
      </w:r>
      <w:r w:rsidRPr="005D33E8">
        <w:t xml:space="preserve">   </w:t>
      </w:r>
      <w:r w:rsidRPr="005D33E8">
        <w:tab/>
      </w:r>
      <w:r>
        <w:tab/>
      </w:r>
      <w:r w:rsidRPr="005D33E8">
        <w:t xml:space="preserve">Step </w:t>
      </w:r>
      <w:r>
        <w:t>3</w:t>
      </w:r>
      <w:r w:rsidRPr="005D33E8">
        <w:t>/</w:t>
      </w:r>
      <w:r>
        <w:t>52</w:t>
      </w:r>
      <w:r w:rsidRPr="005D33E8">
        <w:t xml:space="preserve"> weeks</w:t>
      </w:r>
      <w:r w:rsidRPr="005D33E8">
        <w:tab/>
        <w:t xml:space="preserve"> $</w:t>
      </w:r>
      <w:r>
        <w:t>40,597</w:t>
      </w:r>
      <w:r w:rsidRPr="005D33E8">
        <w:tab/>
      </w:r>
      <w:r>
        <w:t>September 1,</w:t>
      </w:r>
      <w:r w:rsidRPr="005D33E8">
        <w:t xml:space="preserve"> 2010</w:t>
      </w:r>
      <w:r w:rsidRPr="005D33E8">
        <w:tab/>
      </w:r>
      <w:r w:rsidRPr="005D33E8">
        <w:tab/>
      </w:r>
      <w:r>
        <w:t>Employment/</w:t>
      </w:r>
      <w:r w:rsidRPr="005D33E8">
        <w:tab/>
        <w:t xml:space="preserve">  (retroactive)</w:t>
      </w:r>
    </w:p>
    <w:p w:rsidR="00FF7A5A" w:rsidRPr="005D33E8" w:rsidRDefault="00FF7A5A" w:rsidP="00FF7A5A">
      <w:pPr>
        <w:tabs>
          <w:tab w:val="left" w:pos="1980"/>
          <w:tab w:val="left" w:pos="2340"/>
          <w:tab w:val="left" w:pos="3600"/>
          <w:tab w:val="left" w:pos="4050"/>
          <w:tab w:val="left" w:pos="6300"/>
          <w:tab w:val="left" w:pos="7560"/>
        </w:tabs>
      </w:pPr>
      <w:r>
        <w:tab/>
        <w:t xml:space="preserve">      Events Coordinator</w:t>
      </w:r>
    </w:p>
    <w:p w:rsidR="00FF7A5A" w:rsidRPr="005D33E8" w:rsidRDefault="00FF7A5A" w:rsidP="00FF7A5A">
      <w:pPr>
        <w:tabs>
          <w:tab w:val="left" w:pos="1980"/>
          <w:tab w:val="left" w:pos="2340"/>
          <w:tab w:val="left" w:pos="3600"/>
          <w:tab w:val="left" w:pos="4050"/>
          <w:tab w:val="left" w:pos="6300"/>
          <w:tab w:val="left" w:pos="7560"/>
        </w:tabs>
        <w:rPr>
          <w:b/>
        </w:rPr>
      </w:pPr>
    </w:p>
    <w:p w:rsidR="00FF7A5A" w:rsidRDefault="00FF7A5A" w:rsidP="00FF7A5A">
      <w:r w:rsidRPr="005D33E8">
        <w:rPr>
          <w:b/>
        </w:rPr>
        <w:t xml:space="preserve">JUSTIFICATION:     </w:t>
      </w:r>
      <w:r>
        <w:t>Train students, coordinates events and manages BSC reservations systems, marketing and graphics</w:t>
      </w:r>
      <w:r w:rsidRPr="005D33E8">
        <w:t>.</w:t>
      </w:r>
      <w:r w:rsidRPr="005D33E8">
        <w:tab/>
      </w:r>
    </w:p>
    <w:p w:rsidR="00FF7A5A" w:rsidRPr="005D33E8" w:rsidRDefault="00FF7A5A" w:rsidP="00FF7A5A">
      <w:pPr>
        <w:tabs>
          <w:tab w:val="left" w:pos="1710"/>
          <w:tab w:val="left" w:pos="3420"/>
          <w:tab w:val="left" w:pos="5400"/>
        </w:tabs>
      </w:pPr>
    </w:p>
    <w:p w:rsidR="00FF7A5A" w:rsidRPr="00012A70" w:rsidRDefault="00FF7A5A" w:rsidP="00FF7A5A">
      <w:pPr>
        <w:jc w:val="center"/>
      </w:pPr>
      <w:r>
        <w:t>**********</w:t>
      </w:r>
    </w:p>
    <w:p w:rsidR="00FF7A5A" w:rsidRDefault="00FF7A5A" w:rsidP="00FF7A5A">
      <w:r>
        <w:t xml:space="preserve">Associate Vice President Marvin Bright presented the College Association Finance report.  He stated that as of August 31, 2010, all of the ending </w:t>
      </w:r>
      <w:r w:rsidR="007F3F07">
        <w:t>accounts were</w:t>
      </w:r>
      <w:r>
        <w:t xml:space="preserve"> in the black with positive results.  Including the Baker’s Workshop, Culinary Cater, the Peconic Café and the two childcare centers.  </w:t>
      </w:r>
      <w:r w:rsidR="00EF7C86">
        <w:t xml:space="preserve">He stated that at the end of the August report, it is estimating 135,000 to 150,000 returned into the fund balance.  </w:t>
      </w:r>
      <w:r>
        <w:t xml:space="preserve">The annual audit </w:t>
      </w:r>
      <w:r w:rsidR="00EF7C86">
        <w:t>report will be completed by December.</w:t>
      </w:r>
      <w:r>
        <w:t xml:space="preserve">  </w:t>
      </w:r>
    </w:p>
    <w:p w:rsidR="00FF7A5A" w:rsidRDefault="00FF7A5A" w:rsidP="00BC7228"/>
    <w:p w:rsidR="00FF7A5A" w:rsidRDefault="00FF7A5A" w:rsidP="00BC7228"/>
    <w:p w:rsidR="00BC7228" w:rsidRDefault="00BC7228" w:rsidP="00BC7228">
      <w:r>
        <w:t xml:space="preserve">The </w:t>
      </w:r>
      <w:r w:rsidR="00A55C60">
        <w:t>m</w:t>
      </w:r>
      <w:r w:rsidR="000D2406">
        <w:t xml:space="preserve">eeting of the </w:t>
      </w:r>
      <w:r>
        <w:t xml:space="preserve">Board of Directors </w:t>
      </w:r>
      <w:r w:rsidR="00A55C60">
        <w:t xml:space="preserve">was </w:t>
      </w:r>
      <w:r w:rsidR="00331F25">
        <w:t xml:space="preserve">adjourned at </w:t>
      </w:r>
      <w:r w:rsidR="00F73EB6">
        <w:t>10</w:t>
      </w:r>
      <w:r>
        <w:t>:</w:t>
      </w:r>
      <w:r w:rsidR="00F73EB6">
        <w:t>10</w:t>
      </w:r>
      <w:r>
        <w:t xml:space="preserve"> a.m.</w:t>
      </w:r>
    </w:p>
    <w:p w:rsidR="00BC7228" w:rsidRDefault="00BC7228" w:rsidP="00401A92">
      <w:pPr>
        <w:jc w:val="center"/>
      </w:pPr>
    </w:p>
    <w:p w:rsidR="00BC7228" w:rsidRDefault="00BC7228" w:rsidP="00401A92">
      <w:pPr>
        <w:jc w:val="center"/>
      </w:pPr>
    </w:p>
    <w:p w:rsidR="006265D5" w:rsidRDefault="00401A92" w:rsidP="00401A92">
      <w:pPr>
        <w:jc w:val="center"/>
      </w:pPr>
      <w:r>
        <w:tab/>
      </w:r>
    </w:p>
    <w:p w:rsidR="00401A92" w:rsidRDefault="00401A92" w:rsidP="00D7649B">
      <w:pPr>
        <w:ind w:left="3600" w:firstLine="720"/>
      </w:pPr>
      <w:r>
        <w:t>Respectfully submitted,</w:t>
      </w:r>
    </w:p>
    <w:p w:rsidR="00401A92" w:rsidRDefault="00401A92" w:rsidP="00401A92">
      <w:pPr>
        <w:jc w:val="center"/>
      </w:pPr>
    </w:p>
    <w:p w:rsidR="00D7649B" w:rsidRDefault="00401A92" w:rsidP="00401A92">
      <w:pPr>
        <w:jc w:val="center"/>
      </w:pPr>
      <w:r>
        <w:t xml:space="preserve">           </w:t>
      </w:r>
    </w:p>
    <w:p w:rsidR="00D7649B" w:rsidRDefault="00D7649B" w:rsidP="00401A92">
      <w:pPr>
        <w:jc w:val="center"/>
      </w:pPr>
    </w:p>
    <w:p w:rsidR="00D7649B" w:rsidRDefault="006A6801" w:rsidP="00D7649B">
      <w:pPr>
        <w:ind w:left="3600" w:firstLine="720"/>
      </w:pPr>
      <w:r>
        <w:t xml:space="preserve">Ernest Mattace </w:t>
      </w:r>
    </w:p>
    <w:p w:rsidR="00D130E0" w:rsidRPr="002B71C0" w:rsidRDefault="00401A92" w:rsidP="002619E1">
      <w:pPr>
        <w:ind w:left="1440" w:firstLine="720"/>
      </w:pPr>
      <w:r>
        <w:t xml:space="preserve"> </w:t>
      </w:r>
      <w:r w:rsidR="00D7649B">
        <w:tab/>
      </w:r>
      <w:r w:rsidR="00D7649B">
        <w:tab/>
      </w:r>
      <w:r w:rsidR="00D7649B">
        <w:tab/>
      </w:r>
      <w:r w:rsidR="006A6801">
        <w:t>Chairman</w:t>
      </w:r>
    </w:p>
    <w:sectPr w:rsidR="00D130E0" w:rsidRPr="002B71C0" w:rsidSect="008A3B6B">
      <w:footerReference w:type="even" r:id="rId7"/>
      <w:footerReference w:type="default" r:id="rId8"/>
      <w:pgSz w:w="12240" w:h="15840"/>
      <w:pgMar w:top="1440" w:right="144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87B" w:rsidRDefault="0079287B">
      <w:r>
        <w:separator/>
      </w:r>
    </w:p>
  </w:endnote>
  <w:endnote w:type="continuationSeparator" w:id="0">
    <w:p w:rsidR="0079287B" w:rsidRDefault="00792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5A" w:rsidRDefault="00F46880" w:rsidP="00EA4A56">
    <w:pPr>
      <w:pStyle w:val="Footer"/>
      <w:framePr w:wrap="around" w:vAnchor="text" w:hAnchor="margin" w:xAlign="center" w:y="1"/>
      <w:rPr>
        <w:rStyle w:val="PageNumber"/>
      </w:rPr>
    </w:pPr>
    <w:r>
      <w:rPr>
        <w:rStyle w:val="PageNumber"/>
      </w:rPr>
      <w:fldChar w:fldCharType="begin"/>
    </w:r>
    <w:r w:rsidR="00FF7A5A">
      <w:rPr>
        <w:rStyle w:val="PageNumber"/>
      </w:rPr>
      <w:instrText xml:space="preserve">PAGE  </w:instrText>
    </w:r>
    <w:r>
      <w:rPr>
        <w:rStyle w:val="PageNumber"/>
      </w:rPr>
      <w:fldChar w:fldCharType="end"/>
    </w:r>
  </w:p>
  <w:p w:rsidR="00FF7A5A" w:rsidRDefault="00FF7A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5A" w:rsidRDefault="00F46880" w:rsidP="00EA4A56">
    <w:pPr>
      <w:pStyle w:val="Footer"/>
      <w:framePr w:wrap="around" w:vAnchor="text" w:hAnchor="margin" w:xAlign="center" w:y="1"/>
      <w:rPr>
        <w:rStyle w:val="PageNumber"/>
      </w:rPr>
    </w:pPr>
    <w:r>
      <w:rPr>
        <w:rStyle w:val="PageNumber"/>
      </w:rPr>
      <w:fldChar w:fldCharType="begin"/>
    </w:r>
    <w:r w:rsidR="00FF7A5A">
      <w:rPr>
        <w:rStyle w:val="PageNumber"/>
      </w:rPr>
      <w:instrText xml:space="preserve">PAGE  </w:instrText>
    </w:r>
    <w:r>
      <w:rPr>
        <w:rStyle w:val="PageNumber"/>
      </w:rPr>
      <w:fldChar w:fldCharType="separate"/>
    </w:r>
    <w:r w:rsidR="00011AF2">
      <w:rPr>
        <w:rStyle w:val="PageNumber"/>
        <w:noProof/>
      </w:rPr>
      <w:t>4</w:t>
    </w:r>
    <w:r>
      <w:rPr>
        <w:rStyle w:val="PageNumber"/>
      </w:rPr>
      <w:fldChar w:fldCharType="end"/>
    </w:r>
  </w:p>
  <w:p w:rsidR="00FF7A5A" w:rsidRDefault="00FF7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87B" w:rsidRDefault="0079287B">
      <w:r>
        <w:separator/>
      </w:r>
    </w:p>
  </w:footnote>
  <w:footnote w:type="continuationSeparator" w:id="0">
    <w:p w:rsidR="0079287B" w:rsidRDefault="00792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35A51"/>
    <w:rsid w:val="00011AF2"/>
    <w:rsid w:val="00016377"/>
    <w:rsid w:val="0002298F"/>
    <w:rsid w:val="00025DF9"/>
    <w:rsid w:val="00075EAA"/>
    <w:rsid w:val="0007685D"/>
    <w:rsid w:val="000829CA"/>
    <w:rsid w:val="000A278D"/>
    <w:rsid w:val="000C0193"/>
    <w:rsid w:val="000C113D"/>
    <w:rsid w:val="000D2406"/>
    <w:rsid w:val="000D36CA"/>
    <w:rsid w:val="000F1970"/>
    <w:rsid w:val="00131627"/>
    <w:rsid w:val="00135C39"/>
    <w:rsid w:val="001375FE"/>
    <w:rsid w:val="00141A6D"/>
    <w:rsid w:val="001472B9"/>
    <w:rsid w:val="00170D12"/>
    <w:rsid w:val="0017116A"/>
    <w:rsid w:val="0018100B"/>
    <w:rsid w:val="0019349C"/>
    <w:rsid w:val="001C2E6C"/>
    <w:rsid w:val="001C39FB"/>
    <w:rsid w:val="001D7DE2"/>
    <w:rsid w:val="0020247C"/>
    <w:rsid w:val="0020291C"/>
    <w:rsid w:val="00224295"/>
    <w:rsid w:val="00235C4E"/>
    <w:rsid w:val="00242C00"/>
    <w:rsid w:val="00250C14"/>
    <w:rsid w:val="002619E1"/>
    <w:rsid w:val="00262400"/>
    <w:rsid w:val="002722EF"/>
    <w:rsid w:val="002764B7"/>
    <w:rsid w:val="00284C1C"/>
    <w:rsid w:val="00294564"/>
    <w:rsid w:val="002A430C"/>
    <w:rsid w:val="002C4E87"/>
    <w:rsid w:val="002C5B9C"/>
    <w:rsid w:val="002D19D1"/>
    <w:rsid w:val="002E783A"/>
    <w:rsid w:val="002F61B3"/>
    <w:rsid w:val="00310421"/>
    <w:rsid w:val="00331F25"/>
    <w:rsid w:val="00352580"/>
    <w:rsid w:val="00352D92"/>
    <w:rsid w:val="003604A5"/>
    <w:rsid w:val="003750F4"/>
    <w:rsid w:val="00380F13"/>
    <w:rsid w:val="003857A9"/>
    <w:rsid w:val="00394B30"/>
    <w:rsid w:val="003A124B"/>
    <w:rsid w:val="003A556F"/>
    <w:rsid w:val="00401A92"/>
    <w:rsid w:val="004042CB"/>
    <w:rsid w:val="00407A41"/>
    <w:rsid w:val="004103A8"/>
    <w:rsid w:val="00410F05"/>
    <w:rsid w:val="00435A51"/>
    <w:rsid w:val="00460B2F"/>
    <w:rsid w:val="00481196"/>
    <w:rsid w:val="00487E80"/>
    <w:rsid w:val="00491288"/>
    <w:rsid w:val="004913E5"/>
    <w:rsid w:val="004C75A1"/>
    <w:rsid w:val="004E06BB"/>
    <w:rsid w:val="0051180B"/>
    <w:rsid w:val="00531CA2"/>
    <w:rsid w:val="005537F4"/>
    <w:rsid w:val="00594970"/>
    <w:rsid w:val="005D2871"/>
    <w:rsid w:val="00606DA1"/>
    <w:rsid w:val="006265D5"/>
    <w:rsid w:val="00644E2D"/>
    <w:rsid w:val="00665573"/>
    <w:rsid w:val="0068154E"/>
    <w:rsid w:val="0069506D"/>
    <w:rsid w:val="006A0E3B"/>
    <w:rsid w:val="006A6801"/>
    <w:rsid w:val="006D7323"/>
    <w:rsid w:val="00700177"/>
    <w:rsid w:val="00701415"/>
    <w:rsid w:val="007132B5"/>
    <w:rsid w:val="00715B7D"/>
    <w:rsid w:val="00762968"/>
    <w:rsid w:val="00770818"/>
    <w:rsid w:val="00776CBE"/>
    <w:rsid w:val="0079287B"/>
    <w:rsid w:val="00794C49"/>
    <w:rsid w:val="00796F08"/>
    <w:rsid w:val="007B2351"/>
    <w:rsid w:val="007F3F07"/>
    <w:rsid w:val="00821EBE"/>
    <w:rsid w:val="008468E0"/>
    <w:rsid w:val="00873EB4"/>
    <w:rsid w:val="0088026F"/>
    <w:rsid w:val="00883773"/>
    <w:rsid w:val="00897C3B"/>
    <w:rsid w:val="008A3B6B"/>
    <w:rsid w:val="008E5227"/>
    <w:rsid w:val="008E68B2"/>
    <w:rsid w:val="009117B1"/>
    <w:rsid w:val="00915E27"/>
    <w:rsid w:val="00935DBE"/>
    <w:rsid w:val="0093616A"/>
    <w:rsid w:val="0097338A"/>
    <w:rsid w:val="009D079D"/>
    <w:rsid w:val="009D7625"/>
    <w:rsid w:val="00A37232"/>
    <w:rsid w:val="00A52987"/>
    <w:rsid w:val="00A55C60"/>
    <w:rsid w:val="00A763A1"/>
    <w:rsid w:val="00AA3760"/>
    <w:rsid w:val="00AC2173"/>
    <w:rsid w:val="00AC32BC"/>
    <w:rsid w:val="00AD226E"/>
    <w:rsid w:val="00AD75BE"/>
    <w:rsid w:val="00AE7058"/>
    <w:rsid w:val="00B103ED"/>
    <w:rsid w:val="00B20F39"/>
    <w:rsid w:val="00B2341E"/>
    <w:rsid w:val="00B33A2E"/>
    <w:rsid w:val="00B45D65"/>
    <w:rsid w:val="00B516AD"/>
    <w:rsid w:val="00B8676A"/>
    <w:rsid w:val="00BC7228"/>
    <w:rsid w:val="00BE23F0"/>
    <w:rsid w:val="00BE743F"/>
    <w:rsid w:val="00C01041"/>
    <w:rsid w:val="00C04AC7"/>
    <w:rsid w:val="00C070C9"/>
    <w:rsid w:val="00C36463"/>
    <w:rsid w:val="00C36B6F"/>
    <w:rsid w:val="00C4402D"/>
    <w:rsid w:val="00C61E86"/>
    <w:rsid w:val="00C82CC0"/>
    <w:rsid w:val="00C84A44"/>
    <w:rsid w:val="00C84B71"/>
    <w:rsid w:val="00C92E86"/>
    <w:rsid w:val="00C933A7"/>
    <w:rsid w:val="00C9765C"/>
    <w:rsid w:val="00CA4412"/>
    <w:rsid w:val="00CE1970"/>
    <w:rsid w:val="00CE6BC1"/>
    <w:rsid w:val="00D129F0"/>
    <w:rsid w:val="00D130E0"/>
    <w:rsid w:val="00D27F22"/>
    <w:rsid w:val="00D420F2"/>
    <w:rsid w:val="00D434FD"/>
    <w:rsid w:val="00D74AC3"/>
    <w:rsid w:val="00D7649B"/>
    <w:rsid w:val="00D84DBD"/>
    <w:rsid w:val="00D85B8B"/>
    <w:rsid w:val="00E7058F"/>
    <w:rsid w:val="00EA4A56"/>
    <w:rsid w:val="00ED6851"/>
    <w:rsid w:val="00EE4E89"/>
    <w:rsid w:val="00EF6813"/>
    <w:rsid w:val="00EF7C86"/>
    <w:rsid w:val="00F05817"/>
    <w:rsid w:val="00F24C0D"/>
    <w:rsid w:val="00F37127"/>
    <w:rsid w:val="00F46880"/>
    <w:rsid w:val="00F50403"/>
    <w:rsid w:val="00F7119A"/>
    <w:rsid w:val="00F7364C"/>
    <w:rsid w:val="00F73EB6"/>
    <w:rsid w:val="00F74490"/>
    <w:rsid w:val="00F8751F"/>
    <w:rsid w:val="00F906AE"/>
    <w:rsid w:val="00F92C3C"/>
    <w:rsid w:val="00FA2828"/>
    <w:rsid w:val="00FA492E"/>
    <w:rsid w:val="00FB3DE3"/>
    <w:rsid w:val="00FE442D"/>
    <w:rsid w:val="00FF7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2</cp:revision>
  <cp:lastPrinted>2010-05-05T19:45:00Z</cp:lastPrinted>
  <dcterms:created xsi:type="dcterms:W3CDTF">2010-10-27T12:11:00Z</dcterms:created>
  <dcterms:modified xsi:type="dcterms:W3CDTF">2010-10-27T12:11:00Z</dcterms:modified>
</cp:coreProperties>
</file>