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13" w:rsidRPr="00DD4908" w:rsidRDefault="00ED7513" w:rsidP="009125D7">
      <w:pPr>
        <w:jc w:val="center"/>
        <w:rPr>
          <w:rFonts w:asciiTheme="majorHAnsi" w:eastAsia="Calibri" w:hAnsiTheme="majorHAnsi"/>
          <w:i/>
        </w:rPr>
      </w:pPr>
      <w:r w:rsidRPr="00DD4908">
        <w:rPr>
          <w:rFonts w:asciiTheme="majorHAnsi" w:eastAsia="Calibri" w:hAnsiTheme="majorHAnsi"/>
          <w:i/>
        </w:rPr>
        <w:t>T</w:t>
      </w:r>
      <w:r w:rsidR="009E7611" w:rsidRPr="00DD4908">
        <w:rPr>
          <w:rFonts w:asciiTheme="majorHAnsi" w:eastAsia="Calibri" w:hAnsiTheme="majorHAnsi"/>
          <w:i/>
        </w:rPr>
        <w:t xml:space="preserve">he </w:t>
      </w:r>
      <w:r w:rsidR="00B071DF" w:rsidRPr="00DD4908">
        <w:rPr>
          <w:rFonts w:asciiTheme="majorHAnsi" w:eastAsia="Calibri" w:hAnsiTheme="majorHAnsi"/>
          <w:i/>
        </w:rPr>
        <w:t xml:space="preserve">Suffolk County Community College </w:t>
      </w:r>
      <w:r w:rsidR="00E91463" w:rsidRPr="00DD4908">
        <w:rPr>
          <w:rFonts w:asciiTheme="majorHAnsi" w:eastAsia="Calibri" w:hAnsiTheme="majorHAnsi"/>
          <w:i/>
        </w:rPr>
        <w:t xml:space="preserve">Student </w:t>
      </w:r>
      <w:r w:rsidRPr="00DD4908">
        <w:rPr>
          <w:rFonts w:asciiTheme="majorHAnsi" w:eastAsia="Calibri" w:hAnsiTheme="majorHAnsi"/>
          <w:i/>
        </w:rPr>
        <w:t>Code of</w:t>
      </w:r>
      <w:r w:rsidR="00F271E9" w:rsidRPr="00DD4908">
        <w:rPr>
          <w:rFonts w:asciiTheme="majorHAnsi" w:eastAsia="Calibri" w:hAnsiTheme="majorHAnsi"/>
          <w:i/>
        </w:rPr>
        <w:t xml:space="preserve"> Conduct is adapted from T</w:t>
      </w:r>
      <w:r w:rsidRPr="00DD4908">
        <w:rPr>
          <w:rFonts w:asciiTheme="majorHAnsi" w:eastAsia="Calibri" w:hAnsiTheme="majorHAnsi"/>
          <w:i/>
        </w:rPr>
        <w:t>he NCHERM Group Model Developmental Code of Student Conduct</w:t>
      </w:r>
      <w:r w:rsidR="00B071DF" w:rsidRPr="00DD4908">
        <w:rPr>
          <w:rFonts w:asciiTheme="majorHAnsi" w:eastAsia="Calibri" w:hAnsiTheme="majorHAnsi"/>
          <w:i/>
        </w:rPr>
        <w:t>,</w:t>
      </w:r>
      <w:r w:rsidRPr="00DD4908">
        <w:rPr>
          <w:rFonts w:asciiTheme="majorHAnsi" w:eastAsia="Calibri" w:hAnsiTheme="majorHAnsi"/>
          <w:i/>
        </w:rPr>
        <w:t xml:space="preserve"> and is used here with permission. </w:t>
      </w:r>
      <w:r w:rsidR="00F271E9" w:rsidRPr="00DD4908">
        <w:rPr>
          <w:rFonts w:asciiTheme="majorHAnsi" w:eastAsia="Calibri" w:hAnsiTheme="majorHAnsi"/>
          <w:i/>
        </w:rPr>
        <w:t xml:space="preserve"> </w:t>
      </w:r>
    </w:p>
    <w:p w:rsidR="00AC5378" w:rsidRPr="00DD4908" w:rsidRDefault="00AC5378" w:rsidP="00AC5378">
      <w:pPr>
        <w:rPr>
          <w:rFonts w:asciiTheme="majorHAnsi" w:hAnsiTheme="majorHAnsi"/>
          <w:b/>
          <w:u w:val="single"/>
        </w:rPr>
      </w:pPr>
    </w:p>
    <w:p w:rsidR="00D31F93" w:rsidRPr="00DD4908" w:rsidRDefault="00D31F93" w:rsidP="00F16C3A">
      <w:pPr>
        <w:jc w:val="center"/>
        <w:rPr>
          <w:rFonts w:asciiTheme="majorHAnsi" w:hAnsiTheme="majorHAnsi"/>
          <w:b/>
          <w:sz w:val="32"/>
          <w:szCs w:val="32"/>
          <w:u w:val="single"/>
        </w:rPr>
      </w:pPr>
      <w:r w:rsidRPr="00DD4908">
        <w:rPr>
          <w:rFonts w:asciiTheme="majorHAnsi" w:hAnsiTheme="majorHAnsi"/>
          <w:b/>
          <w:sz w:val="32"/>
          <w:szCs w:val="32"/>
          <w:u w:val="single"/>
        </w:rPr>
        <w:t>SUFFOLK COUNTY COMMUNITY COLLEGE</w:t>
      </w:r>
    </w:p>
    <w:p w:rsidR="008D190B" w:rsidRPr="00DD4908" w:rsidRDefault="00D31F93" w:rsidP="00F16C3A">
      <w:pPr>
        <w:jc w:val="center"/>
        <w:rPr>
          <w:rFonts w:asciiTheme="majorHAnsi" w:hAnsiTheme="majorHAnsi"/>
          <w:b/>
          <w:sz w:val="32"/>
          <w:szCs w:val="32"/>
          <w:u w:val="single"/>
        </w:rPr>
      </w:pPr>
      <w:r w:rsidRPr="00DD4908">
        <w:rPr>
          <w:rFonts w:asciiTheme="majorHAnsi" w:hAnsiTheme="majorHAnsi"/>
          <w:b/>
          <w:sz w:val="32"/>
          <w:szCs w:val="32"/>
          <w:u w:val="single"/>
        </w:rPr>
        <w:t>STUDENT CODE OF CONDUCT</w:t>
      </w:r>
    </w:p>
    <w:p w:rsidR="008D190B" w:rsidRPr="00DD4908" w:rsidRDefault="008D190B">
      <w:pPr>
        <w:rPr>
          <w:rFonts w:asciiTheme="majorHAnsi" w:hAnsiTheme="majorHAnsi"/>
          <w:b/>
          <w:sz w:val="32"/>
          <w:szCs w:val="32"/>
          <w:u w:val="single"/>
        </w:rPr>
      </w:pPr>
    </w:p>
    <w:sdt>
      <w:sdtPr>
        <w:rPr>
          <w:rFonts w:ascii="Arial" w:eastAsia="Times New Roman" w:hAnsi="Arial" w:cs="Times New Roman"/>
          <w:b w:val="0"/>
          <w:bCs w:val="0"/>
          <w:caps w:val="0"/>
          <w:color w:val="auto"/>
          <w:sz w:val="24"/>
          <w:szCs w:val="24"/>
        </w:rPr>
        <w:id w:val="-1427874246"/>
        <w:docPartObj>
          <w:docPartGallery w:val="Table of Contents"/>
          <w:docPartUnique/>
        </w:docPartObj>
      </w:sdtPr>
      <w:sdtEndPr>
        <w:rPr>
          <w:noProof/>
        </w:rPr>
      </w:sdtEndPr>
      <w:sdtContent>
        <w:p w:rsidR="007B6D9E" w:rsidRPr="00DD4908" w:rsidRDefault="007B6D9E" w:rsidP="00B332D4">
          <w:pPr>
            <w:pStyle w:val="TOCHeading"/>
            <w:spacing w:after="240"/>
            <w:rPr>
              <w:color w:val="auto"/>
            </w:rPr>
          </w:pPr>
          <w:r w:rsidRPr="00DD4908">
            <w:rPr>
              <w:color w:val="auto"/>
            </w:rPr>
            <w:t>Table of Contents</w:t>
          </w:r>
        </w:p>
        <w:p w:rsidR="002B5199" w:rsidRPr="00DD4908" w:rsidRDefault="00542C38" w:rsidP="00B332D4">
          <w:pPr>
            <w:pStyle w:val="TOC1"/>
            <w:tabs>
              <w:tab w:val="right" w:leader="dot" w:pos="8630"/>
            </w:tabs>
            <w:spacing w:before="0" w:after="120"/>
            <w:rPr>
              <w:noProof/>
            </w:rPr>
          </w:pPr>
          <w:r w:rsidRPr="00DD4908">
            <w:rPr>
              <w:b w:val="0"/>
            </w:rPr>
            <w:fldChar w:fldCharType="begin"/>
          </w:r>
          <w:r w:rsidR="007B6D9E" w:rsidRPr="00DD4908">
            <w:instrText xml:space="preserve"> TOC \o "1-3" \h \z \u </w:instrText>
          </w:r>
          <w:r w:rsidRPr="00DD4908">
            <w:rPr>
              <w:b w:val="0"/>
            </w:rPr>
            <w:fldChar w:fldCharType="separate"/>
          </w:r>
          <w:r w:rsidR="002B5199" w:rsidRPr="00DD4908">
            <w:rPr>
              <w:rFonts w:eastAsia="Calibri"/>
              <w:noProof/>
            </w:rPr>
            <w:t>Section 1:</w:t>
          </w:r>
          <w:r w:rsidR="00D042EC" w:rsidRPr="00DD4908">
            <w:rPr>
              <w:rFonts w:eastAsia="Calibri"/>
              <w:noProof/>
            </w:rPr>
            <w:t xml:space="preserve"> </w:t>
          </w:r>
          <w:r w:rsidR="002B5199" w:rsidRPr="00DD4908">
            <w:rPr>
              <w:rFonts w:eastAsia="Calibri"/>
              <w:noProof/>
            </w:rPr>
            <w:t xml:space="preserve"> </w:t>
          </w:r>
          <w:r w:rsidR="00E91463" w:rsidRPr="00DD4908">
            <w:rPr>
              <w:rFonts w:eastAsia="Calibri"/>
              <w:noProof/>
            </w:rPr>
            <w:t xml:space="preserve">Philosophy </w:t>
          </w:r>
          <w:r w:rsidR="002B5199" w:rsidRPr="00DD4908">
            <w:rPr>
              <w:noProof/>
            </w:rPr>
            <w:tab/>
          </w:r>
          <w:r w:rsidRPr="00DD4908">
            <w:rPr>
              <w:noProof/>
            </w:rPr>
            <w:fldChar w:fldCharType="begin"/>
          </w:r>
          <w:r w:rsidR="002B5199" w:rsidRPr="00DD4908">
            <w:rPr>
              <w:noProof/>
            </w:rPr>
            <w:instrText xml:space="preserve"> PAGEREF _Toc239837929 \h </w:instrText>
          </w:r>
          <w:r w:rsidRPr="00DD4908">
            <w:rPr>
              <w:noProof/>
            </w:rPr>
          </w:r>
          <w:r w:rsidRPr="00DD4908">
            <w:rPr>
              <w:noProof/>
            </w:rPr>
            <w:fldChar w:fldCharType="separate"/>
          </w:r>
          <w:r w:rsidR="004A3571">
            <w:rPr>
              <w:noProof/>
            </w:rPr>
            <w:t>2</w:t>
          </w:r>
          <w:r w:rsidRPr="00DD4908">
            <w:rPr>
              <w:noProof/>
            </w:rPr>
            <w:fldChar w:fldCharType="end"/>
          </w:r>
        </w:p>
        <w:p w:rsidR="00AB39F9" w:rsidRPr="00DD4908" w:rsidRDefault="00AB39F9" w:rsidP="00B332D4">
          <w:pPr>
            <w:spacing w:after="120"/>
            <w:rPr>
              <w:rFonts w:asciiTheme="minorHAnsi" w:eastAsiaTheme="minorEastAsia" w:hAnsiTheme="minorHAnsi"/>
              <w:b/>
            </w:rPr>
          </w:pPr>
          <w:r w:rsidRPr="00DD4908">
            <w:rPr>
              <w:rFonts w:asciiTheme="minorHAnsi" w:eastAsiaTheme="minorEastAsia" w:hAnsiTheme="minorHAnsi"/>
              <w:b/>
            </w:rPr>
            <w:t>Section 2.  Definitions</w:t>
          </w:r>
          <w:r w:rsidR="00D00F2D" w:rsidRPr="00DD4908">
            <w:rPr>
              <w:rFonts w:asciiTheme="minorHAnsi" w:eastAsiaTheme="minorEastAsia" w:hAnsiTheme="minorHAnsi"/>
              <w:b/>
            </w:rPr>
            <w:t>.</w:t>
          </w:r>
          <w:r w:rsidRPr="00DD4908">
            <w:rPr>
              <w:rFonts w:asciiTheme="minorHAnsi" w:eastAsiaTheme="minorEastAsia" w:hAnsiTheme="minorHAnsi"/>
              <w:b/>
            </w:rPr>
            <w:t>…………………………………………………</w:t>
          </w:r>
          <w:r w:rsidR="00B332D4" w:rsidRPr="00DD4908">
            <w:rPr>
              <w:rFonts w:asciiTheme="minorHAnsi" w:eastAsiaTheme="minorEastAsia" w:hAnsiTheme="minorHAnsi"/>
              <w:b/>
            </w:rPr>
            <w:t>……………………</w:t>
          </w:r>
          <w:r w:rsidRPr="00DD4908">
            <w:rPr>
              <w:rFonts w:asciiTheme="minorHAnsi" w:eastAsiaTheme="minorEastAsia" w:hAnsiTheme="minorHAnsi"/>
              <w:b/>
            </w:rPr>
            <w:t>…</w:t>
          </w:r>
          <w:r w:rsidR="003022A3" w:rsidRPr="00DD4908">
            <w:rPr>
              <w:rFonts w:asciiTheme="minorHAnsi" w:eastAsiaTheme="minorEastAsia" w:hAnsiTheme="minorHAnsi"/>
              <w:b/>
            </w:rPr>
            <w:t>.</w:t>
          </w:r>
          <w:r w:rsidRPr="00DD4908">
            <w:rPr>
              <w:rFonts w:asciiTheme="minorHAnsi" w:eastAsiaTheme="minorEastAsia" w:hAnsiTheme="minorHAnsi"/>
              <w:b/>
            </w:rPr>
            <w:t>…………</w:t>
          </w:r>
          <w:r w:rsidR="001C46E9" w:rsidRPr="00DD4908">
            <w:rPr>
              <w:rFonts w:asciiTheme="minorHAnsi" w:eastAsiaTheme="minorEastAsia" w:hAnsiTheme="minorHAnsi"/>
              <w:b/>
            </w:rPr>
            <w:t>.3</w:t>
          </w:r>
        </w:p>
        <w:p w:rsidR="002B5199" w:rsidRPr="00DD4908" w:rsidRDefault="002B5199" w:rsidP="00B332D4">
          <w:pPr>
            <w:pStyle w:val="TOC1"/>
            <w:tabs>
              <w:tab w:val="right" w:leader="dot" w:pos="8630"/>
            </w:tabs>
            <w:spacing w:before="0" w:after="120"/>
            <w:rPr>
              <w:rFonts w:eastAsiaTheme="minorEastAsia" w:cstheme="minorBidi"/>
              <w:b w:val="0"/>
              <w:noProof/>
              <w:lang w:eastAsia="ja-JP"/>
            </w:rPr>
          </w:pPr>
          <w:r w:rsidRPr="00DD4908">
            <w:rPr>
              <w:rFonts w:eastAsia="Calibri"/>
              <w:noProof/>
            </w:rPr>
            <w:t xml:space="preserve">Section </w:t>
          </w:r>
          <w:r w:rsidR="00AB39F9" w:rsidRPr="00DD4908">
            <w:rPr>
              <w:rFonts w:eastAsia="Calibri"/>
              <w:noProof/>
            </w:rPr>
            <w:t>3</w:t>
          </w:r>
          <w:r w:rsidRPr="00DD4908">
            <w:rPr>
              <w:rFonts w:eastAsia="Calibri"/>
              <w:noProof/>
            </w:rPr>
            <w:t>:</w:t>
          </w:r>
          <w:r w:rsidR="00D042EC" w:rsidRPr="00DD4908">
            <w:rPr>
              <w:rFonts w:eastAsia="Calibri"/>
              <w:noProof/>
            </w:rPr>
            <w:t xml:space="preserve"> </w:t>
          </w:r>
          <w:r w:rsidRPr="00DD4908">
            <w:rPr>
              <w:rFonts w:eastAsia="Calibri"/>
              <w:noProof/>
            </w:rPr>
            <w:t xml:space="preserve"> Jurisdiction</w:t>
          </w:r>
          <w:r w:rsidRPr="00DD4908">
            <w:rPr>
              <w:noProof/>
            </w:rPr>
            <w:tab/>
          </w:r>
          <w:r w:rsidR="00542C38" w:rsidRPr="00DD4908">
            <w:rPr>
              <w:noProof/>
            </w:rPr>
            <w:fldChar w:fldCharType="begin"/>
          </w:r>
          <w:r w:rsidRPr="00DD4908">
            <w:rPr>
              <w:noProof/>
            </w:rPr>
            <w:instrText xml:space="preserve"> PAGEREF _Toc239837930 \h </w:instrText>
          </w:r>
          <w:r w:rsidR="00542C38" w:rsidRPr="00DD4908">
            <w:rPr>
              <w:noProof/>
            </w:rPr>
          </w:r>
          <w:r w:rsidR="00542C38" w:rsidRPr="00DD4908">
            <w:rPr>
              <w:noProof/>
            </w:rPr>
            <w:fldChar w:fldCharType="separate"/>
          </w:r>
          <w:r w:rsidR="004A3571">
            <w:rPr>
              <w:noProof/>
            </w:rPr>
            <w:t>3</w:t>
          </w:r>
          <w:r w:rsidR="00542C38" w:rsidRPr="00DD4908">
            <w:rPr>
              <w:noProof/>
            </w:rPr>
            <w:fldChar w:fldCharType="end"/>
          </w:r>
        </w:p>
        <w:p w:rsidR="002B5199" w:rsidRPr="00DD4908" w:rsidRDefault="002B5199" w:rsidP="00B332D4">
          <w:pPr>
            <w:pStyle w:val="TOC1"/>
            <w:tabs>
              <w:tab w:val="right" w:leader="dot" w:pos="8630"/>
            </w:tabs>
            <w:spacing w:before="0" w:after="120"/>
            <w:rPr>
              <w:rFonts w:eastAsiaTheme="minorEastAsia" w:cstheme="minorBidi"/>
              <w:b w:val="0"/>
              <w:noProof/>
              <w:lang w:eastAsia="ja-JP"/>
            </w:rPr>
          </w:pPr>
          <w:r w:rsidRPr="00DD4908">
            <w:rPr>
              <w:rFonts w:eastAsia="Calibri"/>
              <w:noProof/>
            </w:rPr>
            <w:t xml:space="preserve">Section </w:t>
          </w:r>
          <w:r w:rsidR="00AB39F9" w:rsidRPr="00DD4908">
            <w:rPr>
              <w:rFonts w:eastAsia="Calibri"/>
              <w:noProof/>
            </w:rPr>
            <w:t>4</w:t>
          </w:r>
          <w:r w:rsidRPr="00DD4908">
            <w:rPr>
              <w:rFonts w:eastAsia="Calibri"/>
              <w:noProof/>
            </w:rPr>
            <w:t>:</w:t>
          </w:r>
          <w:r w:rsidR="00D042EC" w:rsidRPr="00DD4908">
            <w:rPr>
              <w:rFonts w:eastAsia="Calibri"/>
              <w:noProof/>
            </w:rPr>
            <w:t xml:space="preserve"> </w:t>
          </w:r>
          <w:r w:rsidRPr="00DD4908">
            <w:rPr>
              <w:rFonts w:eastAsia="Calibri"/>
              <w:noProof/>
            </w:rPr>
            <w:t xml:space="preserve"> Violations of the Law</w:t>
          </w:r>
          <w:r w:rsidRPr="00DD4908">
            <w:rPr>
              <w:noProof/>
            </w:rPr>
            <w:tab/>
          </w:r>
          <w:r w:rsidR="00542C38" w:rsidRPr="00DD4908">
            <w:rPr>
              <w:noProof/>
            </w:rPr>
            <w:fldChar w:fldCharType="begin"/>
          </w:r>
          <w:r w:rsidRPr="00DD4908">
            <w:rPr>
              <w:noProof/>
            </w:rPr>
            <w:instrText xml:space="preserve"> PAGEREF _Toc239837931 \h </w:instrText>
          </w:r>
          <w:r w:rsidR="00542C38" w:rsidRPr="00DD4908">
            <w:rPr>
              <w:noProof/>
            </w:rPr>
          </w:r>
          <w:r w:rsidR="00542C38" w:rsidRPr="00DD4908">
            <w:rPr>
              <w:noProof/>
            </w:rPr>
            <w:fldChar w:fldCharType="separate"/>
          </w:r>
          <w:r w:rsidR="004A3571">
            <w:rPr>
              <w:noProof/>
            </w:rPr>
            <w:t>5</w:t>
          </w:r>
          <w:r w:rsidR="00542C38" w:rsidRPr="00DD4908">
            <w:rPr>
              <w:noProof/>
            </w:rPr>
            <w:fldChar w:fldCharType="end"/>
          </w:r>
        </w:p>
        <w:p w:rsidR="002B5199" w:rsidRPr="00DD4908" w:rsidRDefault="002B5199" w:rsidP="00B332D4">
          <w:pPr>
            <w:pStyle w:val="TOC1"/>
            <w:tabs>
              <w:tab w:val="right" w:leader="dot" w:pos="8630"/>
            </w:tabs>
            <w:spacing w:before="0" w:after="120"/>
            <w:rPr>
              <w:rFonts w:eastAsiaTheme="minorEastAsia" w:cstheme="minorBidi"/>
              <w:b w:val="0"/>
              <w:noProof/>
              <w:lang w:eastAsia="ja-JP"/>
            </w:rPr>
          </w:pPr>
          <w:r w:rsidRPr="00DD4908">
            <w:rPr>
              <w:rFonts w:eastAsia="Calibri"/>
              <w:noProof/>
            </w:rPr>
            <w:t xml:space="preserve">Section </w:t>
          </w:r>
          <w:r w:rsidR="00AB39F9" w:rsidRPr="00DD4908">
            <w:rPr>
              <w:rFonts w:eastAsia="Calibri"/>
              <w:noProof/>
            </w:rPr>
            <w:t>5</w:t>
          </w:r>
          <w:r w:rsidRPr="00DD4908">
            <w:rPr>
              <w:rFonts w:eastAsia="Calibri"/>
              <w:noProof/>
            </w:rPr>
            <w:t>:</w:t>
          </w:r>
          <w:r w:rsidR="00D042EC" w:rsidRPr="00DD4908">
            <w:rPr>
              <w:rFonts w:eastAsia="Calibri"/>
              <w:noProof/>
            </w:rPr>
            <w:t xml:space="preserve"> </w:t>
          </w:r>
          <w:r w:rsidRPr="00DD4908">
            <w:rPr>
              <w:rFonts w:eastAsia="Calibri"/>
              <w:noProof/>
            </w:rPr>
            <w:t xml:space="preserve"> </w:t>
          </w:r>
          <w:r w:rsidR="009725A7" w:rsidRPr="00DD4908">
            <w:rPr>
              <w:rFonts w:eastAsia="Calibri"/>
              <w:noProof/>
            </w:rPr>
            <w:t>College Regulations</w:t>
          </w:r>
          <w:r w:rsidRPr="00DD4908">
            <w:rPr>
              <w:noProof/>
            </w:rPr>
            <w:tab/>
          </w:r>
          <w:r w:rsidR="00542C38" w:rsidRPr="00DD4908">
            <w:rPr>
              <w:noProof/>
            </w:rPr>
            <w:fldChar w:fldCharType="begin"/>
          </w:r>
          <w:r w:rsidRPr="00DD4908">
            <w:rPr>
              <w:noProof/>
            </w:rPr>
            <w:instrText xml:space="preserve"> PAGEREF _Toc239837932 \h </w:instrText>
          </w:r>
          <w:r w:rsidR="00542C38" w:rsidRPr="00DD4908">
            <w:rPr>
              <w:noProof/>
            </w:rPr>
          </w:r>
          <w:r w:rsidR="00542C38" w:rsidRPr="00DD4908">
            <w:rPr>
              <w:noProof/>
            </w:rPr>
            <w:fldChar w:fldCharType="separate"/>
          </w:r>
          <w:r w:rsidR="004A3571">
            <w:rPr>
              <w:noProof/>
            </w:rPr>
            <w:t>5</w:t>
          </w:r>
          <w:r w:rsidR="00542C38" w:rsidRPr="00DD4908">
            <w:rPr>
              <w:noProof/>
            </w:rPr>
            <w:fldChar w:fldCharType="end"/>
          </w:r>
        </w:p>
        <w:p w:rsidR="002B5199" w:rsidRPr="00DD4908" w:rsidRDefault="002B5199" w:rsidP="00B332D4">
          <w:pPr>
            <w:pStyle w:val="TOC1"/>
            <w:tabs>
              <w:tab w:val="right" w:leader="dot" w:pos="8630"/>
            </w:tabs>
            <w:spacing w:before="0" w:after="120"/>
            <w:rPr>
              <w:rFonts w:eastAsiaTheme="minorEastAsia" w:cstheme="minorBidi"/>
              <w:b w:val="0"/>
              <w:noProof/>
              <w:lang w:eastAsia="ja-JP"/>
            </w:rPr>
          </w:pPr>
          <w:r w:rsidRPr="00DD4908">
            <w:rPr>
              <w:rFonts w:eastAsia="Calibri"/>
              <w:noProof/>
            </w:rPr>
            <w:t xml:space="preserve">Section </w:t>
          </w:r>
          <w:r w:rsidR="00977C4D" w:rsidRPr="00DD4908">
            <w:rPr>
              <w:rFonts w:eastAsia="Calibri"/>
              <w:noProof/>
            </w:rPr>
            <w:t>6</w:t>
          </w:r>
          <w:r w:rsidRPr="00DD4908">
            <w:rPr>
              <w:rFonts w:eastAsia="Calibri"/>
              <w:noProof/>
            </w:rPr>
            <w:t>:</w:t>
          </w:r>
          <w:r w:rsidR="00D042EC" w:rsidRPr="00DD4908">
            <w:rPr>
              <w:rFonts w:eastAsia="Calibri"/>
              <w:noProof/>
            </w:rPr>
            <w:t xml:space="preserve"> </w:t>
          </w:r>
          <w:r w:rsidRPr="00DD4908">
            <w:rPr>
              <w:rFonts w:eastAsia="Calibri"/>
              <w:noProof/>
            </w:rPr>
            <w:t xml:space="preserve"> Student Conduct Authority</w:t>
          </w:r>
          <w:r w:rsidRPr="00DD4908">
            <w:rPr>
              <w:noProof/>
            </w:rPr>
            <w:tab/>
          </w:r>
          <w:r w:rsidR="00A02FA1" w:rsidRPr="00DD4908">
            <w:rPr>
              <w:noProof/>
            </w:rPr>
            <w:t>1</w:t>
          </w:r>
          <w:r w:rsidR="00D00F2D" w:rsidRPr="00DD4908">
            <w:rPr>
              <w:noProof/>
            </w:rPr>
            <w:t>1</w:t>
          </w:r>
        </w:p>
        <w:p w:rsidR="002B5199" w:rsidRPr="00DD4908" w:rsidRDefault="002B5199" w:rsidP="00B332D4">
          <w:pPr>
            <w:pStyle w:val="TOC1"/>
            <w:tabs>
              <w:tab w:val="right" w:leader="dot" w:pos="8630"/>
            </w:tabs>
            <w:spacing w:before="0" w:after="120"/>
            <w:rPr>
              <w:rFonts w:eastAsiaTheme="minorEastAsia" w:cstheme="minorBidi"/>
              <w:b w:val="0"/>
              <w:noProof/>
              <w:lang w:eastAsia="ja-JP"/>
            </w:rPr>
          </w:pPr>
          <w:r w:rsidRPr="00DD4908">
            <w:rPr>
              <w:rFonts w:eastAsia="Calibri"/>
              <w:noProof/>
            </w:rPr>
            <w:t xml:space="preserve">Section </w:t>
          </w:r>
          <w:r w:rsidR="00977C4D" w:rsidRPr="00DD4908">
            <w:rPr>
              <w:rFonts w:eastAsia="Calibri"/>
              <w:noProof/>
            </w:rPr>
            <w:t>7</w:t>
          </w:r>
          <w:r w:rsidRPr="00DD4908">
            <w:rPr>
              <w:rFonts w:eastAsia="Calibri"/>
              <w:noProof/>
            </w:rPr>
            <w:t>:</w:t>
          </w:r>
          <w:r w:rsidR="00D042EC" w:rsidRPr="00DD4908">
            <w:rPr>
              <w:rFonts w:eastAsia="Calibri"/>
              <w:noProof/>
            </w:rPr>
            <w:t xml:space="preserve"> </w:t>
          </w:r>
          <w:r w:rsidRPr="00DD4908">
            <w:rPr>
              <w:rFonts w:eastAsia="Calibri"/>
              <w:noProof/>
            </w:rPr>
            <w:t xml:space="preserve"> Formal Conduct Procedures</w:t>
          </w:r>
          <w:r w:rsidRPr="00DD4908">
            <w:rPr>
              <w:noProof/>
            </w:rPr>
            <w:tab/>
          </w:r>
          <w:r w:rsidR="00A02FA1" w:rsidRPr="00DD4908">
            <w:rPr>
              <w:noProof/>
            </w:rPr>
            <w:t>1</w:t>
          </w:r>
          <w:r w:rsidR="008F432D" w:rsidRPr="00DD4908">
            <w:rPr>
              <w:noProof/>
            </w:rPr>
            <w:t>1</w:t>
          </w:r>
        </w:p>
        <w:p w:rsidR="007B6D9E" w:rsidRPr="00DD4908" w:rsidRDefault="00542C38" w:rsidP="00B332D4">
          <w:pPr>
            <w:spacing w:after="120"/>
            <w:rPr>
              <w:rFonts w:asciiTheme="majorHAnsi" w:eastAsia="Calibri" w:hAnsiTheme="majorHAnsi"/>
              <w:u w:val="single"/>
            </w:rPr>
          </w:pPr>
          <w:r w:rsidRPr="00DD4908">
            <w:rPr>
              <w:b/>
              <w:bCs/>
              <w:noProof/>
            </w:rPr>
            <w:fldChar w:fldCharType="end"/>
          </w:r>
        </w:p>
      </w:sdtContent>
    </w:sdt>
    <w:p w:rsidR="008D190B" w:rsidRPr="00DD4908" w:rsidRDefault="00542C38" w:rsidP="00F16C3A">
      <w:pPr>
        <w:rPr>
          <w:rFonts w:asciiTheme="majorHAnsi" w:eastAsia="Calibri" w:hAnsiTheme="majorHAnsi"/>
        </w:rPr>
      </w:pPr>
      <w:r w:rsidRPr="00DD4908">
        <w:rPr>
          <w:rFonts w:asciiTheme="majorHAnsi" w:eastAsia="Calibri" w:hAnsiTheme="majorHAnsi"/>
        </w:rPr>
        <w:t>Suffolk County Community College’s mission includes the growth and development of its students through social an</w:t>
      </w:r>
      <w:r w:rsidR="005E4371" w:rsidRPr="00DD4908">
        <w:rPr>
          <w:rFonts w:asciiTheme="majorHAnsi" w:eastAsia="Calibri" w:hAnsiTheme="majorHAnsi"/>
        </w:rPr>
        <w:t xml:space="preserve">d ethical awareness.  </w:t>
      </w:r>
      <w:r w:rsidRPr="00DD4908">
        <w:rPr>
          <w:rFonts w:asciiTheme="majorHAnsi" w:eastAsia="Calibri" w:hAnsiTheme="majorHAnsi"/>
        </w:rPr>
        <w:t xml:space="preserve">In addition, the College is committed to </w:t>
      </w:r>
      <w:proofErr w:type="gramStart"/>
      <w:r w:rsidRPr="00DD4908">
        <w:rPr>
          <w:rFonts w:asciiTheme="majorHAnsi" w:eastAsia="Calibri" w:hAnsiTheme="majorHAnsi"/>
        </w:rPr>
        <w:t>preserving</w:t>
      </w:r>
      <w:proofErr w:type="gramEnd"/>
      <w:r w:rsidRPr="00DD4908">
        <w:rPr>
          <w:rFonts w:asciiTheme="majorHAnsi" w:eastAsia="Calibri" w:hAnsiTheme="majorHAnsi"/>
        </w:rPr>
        <w:t xml:space="preserve"> a climate conducive to our dedication to academic endeavors, and protecting its property and that of its community mem</w:t>
      </w:r>
      <w:r w:rsidR="005E4371" w:rsidRPr="00DD4908">
        <w:rPr>
          <w:rFonts w:asciiTheme="majorHAnsi" w:eastAsia="Calibri" w:hAnsiTheme="majorHAnsi"/>
        </w:rPr>
        <w:t>b</w:t>
      </w:r>
      <w:r w:rsidRPr="00DD4908">
        <w:rPr>
          <w:rFonts w:asciiTheme="majorHAnsi" w:eastAsia="Calibri" w:hAnsiTheme="majorHAnsi"/>
        </w:rPr>
        <w:t>ers.  It is important to treat all community members with equal care, concern, ho</w:t>
      </w:r>
      <w:r w:rsidR="005E4371" w:rsidRPr="00DD4908">
        <w:rPr>
          <w:rFonts w:asciiTheme="majorHAnsi" w:eastAsia="Calibri" w:hAnsiTheme="majorHAnsi"/>
        </w:rPr>
        <w:t>nor, fair</w:t>
      </w:r>
      <w:r w:rsidRPr="00DD4908">
        <w:rPr>
          <w:rFonts w:asciiTheme="majorHAnsi" w:eastAsia="Calibri" w:hAnsiTheme="majorHAnsi"/>
        </w:rPr>
        <w:t>ness and dignity.</w:t>
      </w:r>
      <w:r w:rsidR="005E4371" w:rsidRPr="00DD4908">
        <w:rPr>
          <w:rFonts w:asciiTheme="majorHAnsi" w:eastAsia="Calibri" w:hAnsiTheme="majorHAnsi"/>
        </w:rPr>
        <w:t xml:space="preserve">  The College has established core values of student conduct which meet our mission.</w:t>
      </w:r>
    </w:p>
    <w:p w:rsidR="008D190B" w:rsidRPr="00DD4908" w:rsidRDefault="008D190B" w:rsidP="00F16C3A">
      <w:pPr>
        <w:rPr>
          <w:rFonts w:asciiTheme="majorHAnsi" w:eastAsia="Calibri" w:hAnsiTheme="majorHAnsi"/>
        </w:rPr>
      </w:pPr>
    </w:p>
    <w:p w:rsidR="00A81B18" w:rsidRPr="00DD4908" w:rsidRDefault="00A81B18" w:rsidP="00384E0E">
      <w:pPr>
        <w:jc w:val="center"/>
        <w:rPr>
          <w:rFonts w:asciiTheme="majorHAnsi" w:eastAsia="Calibri" w:hAnsiTheme="majorHAnsi"/>
          <w:b/>
          <w:u w:val="single"/>
        </w:rPr>
      </w:pPr>
      <w:r w:rsidRPr="00DD4908">
        <w:rPr>
          <w:rFonts w:asciiTheme="majorHAnsi" w:eastAsia="Calibri" w:hAnsiTheme="majorHAnsi"/>
          <w:b/>
          <w:u w:val="single"/>
        </w:rPr>
        <w:t>Core Values of Student Conduct</w:t>
      </w:r>
    </w:p>
    <w:p w:rsidR="00135DD7" w:rsidRPr="00DD4908" w:rsidRDefault="00135DD7" w:rsidP="00135DD7">
      <w:pPr>
        <w:jc w:val="center"/>
        <w:rPr>
          <w:rFonts w:asciiTheme="majorHAnsi" w:eastAsia="Calibri" w:hAnsiTheme="majorHAnsi"/>
          <w:u w:val="single"/>
        </w:rPr>
      </w:pPr>
    </w:p>
    <w:p w:rsidR="00A81B18" w:rsidRPr="00DD4908" w:rsidRDefault="00A81B18" w:rsidP="00353ED0">
      <w:pPr>
        <w:pStyle w:val="ListParagraph"/>
        <w:numPr>
          <w:ilvl w:val="0"/>
          <w:numId w:val="44"/>
        </w:numPr>
        <w:spacing w:after="0" w:line="240" w:lineRule="auto"/>
        <w:ind w:left="720"/>
        <w:rPr>
          <w:rFonts w:asciiTheme="majorHAnsi" w:hAnsiTheme="majorHAnsi"/>
          <w:sz w:val="24"/>
          <w:szCs w:val="24"/>
        </w:rPr>
      </w:pPr>
      <w:r w:rsidRPr="00DD4908">
        <w:rPr>
          <w:rFonts w:asciiTheme="majorHAnsi" w:hAnsiTheme="majorHAnsi"/>
          <w:b/>
          <w:i/>
          <w:sz w:val="24"/>
          <w:szCs w:val="24"/>
        </w:rPr>
        <w:t>Integrity</w:t>
      </w:r>
      <w:r w:rsidRPr="00DD4908">
        <w:rPr>
          <w:rFonts w:asciiTheme="majorHAnsi" w:hAnsiTheme="majorHAnsi"/>
          <w:sz w:val="24"/>
          <w:szCs w:val="24"/>
        </w:rPr>
        <w:t xml:space="preserve">: </w:t>
      </w:r>
      <w:r w:rsidR="004E7D5D" w:rsidRPr="00DD4908">
        <w:rPr>
          <w:rFonts w:asciiTheme="majorHAnsi" w:hAnsiTheme="majorHAnsi"/>
          <w:sz w:val="24"/>
          <w:szCs w:val="24"/>
        </w:rPr>
        <w:t>College</w:t>
      </w:r>
      <w:r w:rsidRPr="00DD4908">
        <w:rPr>
          <w:rFonts w:asciiTheme="majorHAnsi" w:hAnsiTheme="majorHAnsi"/>
          <w:sz w:val="24"/>
          <w:szCs w:val="24"/>
        </w:rPr>
        <w:t xml:space="preserve"> students exemplify honesty, honor and a respect for the truth in all of their dealings. </w:t>
      </w:r>
    </w:p>
    <w:p w:rsidR="00A81B18" w:rsidRPr="00DD4908" w:rsidRDefault="00A81B18" w:rsidP="00330285">
      <w:pPr>
        <w:pStyle w:val="ListParagraph"/>
        <w:spacing w:after="0" w:line="240" w:lineRule="auto"/>
        <w:rPr>
          <w:rFonts w:asciiTheme="majorHAnsi" w:hAnsiTheme="majorHAnsi"/>
          <w:sz w:val="24"/>
          <w:szCs w:val="24"/>
        </w:rPr>
      </w:pPr>
    </w:p>
    <w:p w:rsidR="00A81B18" w:rsidRPr="00DD4908" w:rsidRDefault="00A81B18" w:rsidP="00353ED0">
      <w:pPr>
        <w:pStyle w:val="ListParagraph"/>
        <w:numPr>
          <w:ilvl w:val="0"/>
          <w:numId w:val="44"/>
        </w:numPr>
        <w:spacing w:after="0" w:line="240" w:lineRule="auto"/>
        <w:ind w:left="720"/>
        <w:rPr>
          <w:rFonts w:asciiTheme="majorHAnsi" w:hAnsiTheme="majorHAnsi"/>
          <w:sz w:val="24"/>
          <w:szCs w:val="24"/>
        </w:rPr>
      </w:pPr>
      <w:r w:rsidRPr="00DD4908">
        <w:rPr>
          <w:rFonts w:asciiTheme="majorHAnsi" w:hAnsiTheme="majorHAnsi"/>
          <w:b/>
          <w:i/>
          <w:sz w:val="24"/>
          <w:szCs w:val="24"/>
        </w:rPr>
        <w:t>Community</w:t>
      </w:r>
      <w:r w:rsidRPr="00DD4908">
        <w:rPr>
          <w:rFonts w:asciiTheme="majorHAnsi" w:hAnsiTheme="majorHAnsi"/>
          <w:sz w:val="24"/>
          <w:szCs w:val="24"/>
        </w:rPr>
        <w:t xml:space="preserve">: </w:t>
      </w:r>
      <w:r w:rsidR="004E7D5D" w:rsidRPr="00DD4908">
        <w:rPr>
          <w:rFonts w:asciiTheme="majorHAnsi" w:hAnsiTheme="majorHAnsi"/>
          <w:sz w:val="24"/>
          <w:szCs w:val="24"/>
        </w:rPr>
        <w:t>College</w:t>
      </w:r>
      <w:r w:rsidRPr="00DD4908">
        <w:rPr>
          <w:rFonts w:asciiTheme="majorHAnsi" w:hAnsiTheme="majorHAnsi"/>
          <w:sz w:val="24"/>
          <w:szCs w:val="24"/>
        </w:rPr>
        <w:t xml:space="preserve"> students build and enhance their community.</w:t>
      </w:r>
    </w:p>
    <w:p w:rsidR="00A81B18" w:rsidRPr="00DD4908" w:rsidRDefault="00A81B18" w:rsidP="00330285">
      <w:pPr>
        <w:ind w:left="720"/>
        <w:rPr>
          <w:rFonts w:asciiTheme="majorHAnsi" w:eastAsia="Calibri" w:hAnsiTheme="majorHAnsi"/>
        </w:rPr>
      </w:pPr>
    </w:p>
    <w:p w:rsidR="00A81B18" w:rsidRPr="00DD4908" w:rsidRDefault="00A81B18" w:rsidP="00353ED0">
      <w:pPr>
        <w:pStyle w:val="ListParagraph"/>
        <w:numPr>
          <w:ilvl w:val="0"/>
          <w:numId w:val="44"/>
        </w:numPr>
        <w:spacing w:after="0" w:line="240" w:lineRule="auto"/>
        <w:ind w:left="720"/>
        <w:rPr>
          <w:rFonts w:asciiTheme="majorHAnsi" w:hAnsiTheme="majorHAnsi"/>
          <w:sz w:val="24"/>
          <w:szCs w:val="24"/>
        </w:rPr>
      </w:pPr>
      <w:r w:rsidRPr="00DD4908">
        <w:rPr>
          <w:rFonts w:asciiTheme="majorHAnsi" w:hAnsiTheme="majorHAnsi"/>
          <w:b/>
          <w:i/>
          <w:sz w:val="24"/>
          <w:szCs w:val="24"/>
        </w:rPr>
        <w:t>Social Justice</w:t>
      </w:r>
      <w:r w:rsidRPr="00DD4908">
        <w:rPr>
          <w:rFonts w:asciiTheme="majorHAnsi" w:hAnsiTheme="majorHAnsi"/>
          <w:sz w:val="24"/>
          <w:szCs w:val="24"/>
        </w:rPr>
        <w:t xml:space="preserve">: </w:t>
      </w:r>
      <w:r w:rsidR="004E7D5D" w:rsidRPr="00DD4908">
        <w:rPr>
          <w:rFonts w:asciiTheme="majorHAnsi" w:hAnsiTheme="majorHAnsi"/>
          <w:sz w:val="24"/>
          <w:szCs w:val="24"/>
        </w:rPr>
        <w:t>College</w:t>
      </w:r>
      <w:r w:rsidRPr="00DD4908">
        <w:rPr>
          <w:rFonts w:asciiTheme="majorHAnsi" w:hAnsiTheme="majorHAnsi"/>
          <w:sz w:val="24"/>
          <w:szCs w:val="24"/>
        </w:rPr>
        <w:t xml:space="preserve"> students are just and equitable in their treatment of all members of the community</w:t>
      </w:r>
      <w:r w:rsidR="00B071DF" w:rsidRPr="00DD4908">
        <w:rPr>
          <w:rFonts w:asciiTheme="majorHAnsi" w:hAnsiTheme="majorHAnsi"/>
          <w:sz w:val="24"/>
          <w:szCs w:val="24"/>
        </w:rPr>
        <w:t>,</w:t>
      </w:r>
      <w:r w:rsidRPr="00DD4908">
        <w:rPr>
          <w:rFonts w:asciiTheme="majorHAnsi" w:hAnsiTheme="majorHAnsi"/>
          <w:sz w:val="24"/>
          <w:szCs w:val="24"/>
        </w:rPr>
        <w:t xml:space="preserve"> and act to discourage and/or intervene to prevent unjust and inequitable behaviors.</w:t>
      </w:r>
    </w:p>
    <w:p w:rsidR="00A81B18" w:rsidRPr="00DD4908" w:rsidRDefault="00A81B18" w:rsidP="00330285">
      <w:pPr>
        <w:ind w:left="720"/>
        <w:rPr>
          <w:rFonts w:asciiTheme="majorHAnsi" w:eastAsia="Calibri" w:hAnsiTheme="majorHAnsi"/>
        </w:rPr>
      </w:pPr>
    </w:p>
    <w:p w:rsidR="00A81B18" w:rsidRPr="00DD4908" w:rsidRDefault="00A81B18" w:rsidP="00353ED0">
      <w:pPr>
        <w:pStyle w:val="ListParagraph"/>
        <w:numPr>
          <w:ilvl w:val="0"/>
          <w:numId w:val="44"/>
        </w:numPr>
        <w:spacing w:after="0" w:line="240" w:lineRule="auto"/>
        <w:ind w:left="720"/>
        <w:rPr>
          <w:rFonts w:asciiTheme="majorHAnsi" w:hAnsiTheme="majorHAnsi"/>
          <w:sz w:val="24"/>
          <w:szCs w:val="24"/>
        </w:rPr>
      </w:pPr>
      <w:r w:rsidRPr="00DD4908">
        <w:rPr>
          <w:rFonts w:asciiTheme="majorHAnsi" w:hAnsiTheme="majorHAnsi"/>
          <w:b/>
          <w:i/>
          <w:sz w:val="24"/>
          <w:szCs w:val="24"/>
        </w:rPr>
        <w:t>Respect</w:t>
      </w:r>
      <w:r w:rsidRPr="00DD4908">
        <w:rPr>
          <w:rFonts w:asciiTheme="majorHAnsi" w:hAnsiTheme="majorHAnsi"/>
          <w:sz w:val="24"/>
          <w:szCs w:val="24"/>
        </w:rPr>
        <w:t xml:space="preserve">: </w:t>
      </w:r>
      <w:r w:rsidR="004E7D5D" w:rsidRPr="00DD4908">
        <w:rPr>
          <w:rFonts w:asciiTheme="majorHAnsi" w:hAnsiTheme="majorHAnsi"/>
          <w:sz w:val="24"/>
          <w:szCs w:val="24"/>
        </w:rPr>
        <w:t>College</w:t>
      </w:r>
      <w:r w:rsidRPr="00DD4908">
        <w:rPr>
          <w:rFonts w:asciiTheme="majorHAnsi" w:hAnsiTheme="majorHAnsi"/>
          <w:sz w:val="24"/>
          <w:szCs w:val="24"/>
        </w:rPr>
        <w:t xml:space="preserve"> students show positive regard for each other, for property and for the community.</w:t>
      </w:r>
    </w:p>
    <w:p w:rsidR="00A81B18" w:rsidRPr="00DD4908" w:rsidRDefault="00A81B18" w:rsidP="00330285">
      <w:pPr>
        <w:ind w:left="720"/>
        <w:rPr>
          <w:rFonts w:asciiTheme="majorHAnsi" w:eastAsia="Calibri" w:hAnsiTheme="majorHAnsi"/>
        </w:rPr>
      </w:pPr>
    </w:p>
    <w:p w:rsidR="00A81B18" w:rsidRPr="00DD4908" w:rsidRDefault="00A81B18" w:rsidP="00353ED0">
      <w:pPr>
        <w:pStyle w:val="ListParagraph"/>
        <w:numPr>
          <w:ilvl w:val="0"/>
          <w:numId w:val="44"/>
        </w:numPr>
        <w:spacing w:after="0" w:line="240" w:lineRule="auto"/>
        <w:ind w:left="720"/>
        <w:rPr>
          <w:rFonts w:asciiTheme="majorHAnsi" w:hAnsiTheme="majorHAnsi"/>
          <w:sz w:val="24"/>
          <w:szCs w:val="24"/>
        </w:rPr>
      </w:pPr>
      <w:r w:rsidRPr="00DD4908">
        <w:rPr>
          <w:rFonts w:asciiTheme="majorHAnsi" w:hAnsiTheme="majorHAnsi"/>
          <w:b/>
          <w:i/>
          <w:sz w:val="24"/>
          <w:szCs w:val="24"/>
        </w:rPr>
        <w:lastRenderedPageBreak/>
        <w:t>Responsibility</w:t>
      </w:r>
      <w:r w:rsidRPr="00DD4908">
        <w:rPr>
          <w:rFonts w:asciiTheme="majorHAnsi" w:hAnsiTheme="majorHAnsi"/>
          <w:sz w:val="24"/>
          <w:szCs w:val="24"/>
        </w:rPr>
        <w:t xml:space="preserve">: </w:t>
      </w:r>
      <w:r w:rsidR="004E7D5D" w:rsidRPr="00DD4908">
        <w:rPr>
          <w:rFonts w:asciiTheme="majorHAnsi" w:hAnsiTheme="majorHAnsi"/>
          <w:sz w:val="24"/>
          <w:szCs w:val="24"/>
        </w:rPr>
        <w:t>College</w:t>
      </w:r>
      <w:r w:rsidRPr="00DD4908">
        <w:rPr>
          <w:rFonts w:asciiTheme="majorHAnsi" w:hAnsiTheme="majorHAnsi"/>
          <w:sz w:val="24"/>
          <w:szCs w:val="24"/>
        </w:rPr>
        <w:t xml:space="preserve"> students are given and accept a high level of responsibility to self, to others and to the community.</w:t>
      </w:r>
    </w:p>
    <w:p w:rsidR="00580F94" w:rsidRPr="00DD4908" w:rsidRDefault="00580F94" w:rsidP="00135DD7">
      <w:pPr>
        <w:rPr>
          <w:rFonts w:asciiTheme="majorHAnsi" w:eastAsia="Calibri" w:hAnsiTheme="majorHAnsi"/>
          <w:b/>
        </w:rPr>
      </w:pPr>
    </w:p>
    <w:p w:rsidR="004A3571" w:rsidRPr="008A4F19" w:rsidRDefault="005E4371" w:rsidP="004A3571">
      <w:pPr>
        <w:ind w:firstLine="720"/>
        <w:jc w:val="both"/>
      </w:pPr>
      <w:r w:rsidRPr="00DD4908">
        <w:rPr>
          <w:rFonts w:asciiTheme="majorHAnsi" w:eastAsia="Calibri" w:hAnsiTheme="majorHAnsi"/>
        </w:rPr>
        <w:t xml:space="preserve">Suffolk County Community College </w:t>
      </w:r>
      <w:r w:rsidR="009125D7" w:rsidRPr="00DD4908">
        <w:rPr>
          <w:rFonts w:asciiTheme="majorHAnsi" w:eastAsia="Calibri" w:hAnsiTheme="majorHAnsi"/>
        </w:rPr>
        <w:t>students are responsible for knowing the information</w:t>
      </w:r>
      <w:r w:rsidR="00F35859">
        <w:rPr>
          <w:rFonts w:asciiTheme="majorHAnsi" w:eastAsia="Calibri" w:hAnsiTheme="majorHAnsi"/>
        </w:rPr>
        <w:t xml:space="preserve"> </w:t>
      </w:r>
      <w:r w:rsidR="009125D7" w:rsidRPr="00DD4908">
        <w:rPr>
          <w:rFonts w:asciiTheme="majorHAnsi" w:eastAsia="Calibri" w:hAnsiTheme="majorHAnsi"/>
        </w:rPr>
        <w:t>and procedures outlined in this document.</w:t>
      </w:r>
      <w:r w:rsidR="00F35859">
        <w:rPr>
          <w:rFonts w:asciiTheme="majorHAnsi" w:eastAsia="Calibri" w:hAnsiTheme="majorHAnsi"/>
        </w:rPr>
        <w:t xml:space="preserve">  </w:t>
      </w:r>
      <w:r w:rsidR="00F35859" w:rsidRPr="004B7A17">
        <w:rPr>
          <w:rFonts w:asciiTheme="majorHAnsi" w:eastAsia="Calibri" w:hAnsiTheme="majorHAnsi"/>
        </w:rPr>
        <w:t xml:space="preserve">This Policy will be reviewed </w:t>
      </w:r>
      <w:r w:rsidR="001A5CF2" w:rsidRPr="004B7A17">
        <w:rPr>
          <w:rFonts w:asciiTheme="majorHAnsi" w:eastAsia="Calibri" w:hAnsiTheme="majorHAnsi"/>
        </w:rPr>
        <w:t xml:space="preserve">on an </w:t>
      </w:r>
      <w:r w:rsidR="00F35859" w:rsidRPr="004B7A17">
        <w:rPr>
          <w:rFonts w:asciiTheme="majorHAnsi" w:eastAsia="Calibri" w:hAnsiTheme="majorHAnsi"/>
        </w:rPr>
        <w:t>annual</w:t>
      </w:r>
      <w:r w:rsidR="001A5CF2" w:rsidRPr="004B7A17">
        <w:rPr>
          <w:rFonts w:asciiTheme="majorHAnsi" w:eastAsia="Calibri" w:hAnsiTheme="majorHAnsi"/>
        </w:rPr>
        <w:t xml:space="preserve"> basis</w:t>
      </w:r>
      <w:r w:rsidR="00F35859" w:rsidRPr="004B7A17">
        <w:rPr>
          <w:rFonts w:asciiTheme="majorHAnsi" w:eastAsia="Calibri" w:hAnsiTheme="majorHAnsi"/>
        </w:rPr>
        <w:t>.</w:t>
      </w:r>
      <w:r w:rsidR="00F35859">
        <w:rPr>
          <w:rFonts w:asciiTheme="majorHAnsi" w:eastAsia="Calibri" w:hAnsiTheme="majorHAnsi"/>
        </w:rPr>
        <w:t xml:space="preserve"> </w:t>
      </w:r>
      <w:r w:rsidR="009125D7" w:rsidRPr="00DD4908">
        <w:rPr>
          <w:rFonts w:asciiTheme="majorHAnsi" w:eastAsia="Calibri" w:hAnsiTheme="majorHAnsi"/>
        </w:rPr>
        <w:t xml:space="preserve">Students are encouraged to check </w:t>
      </w:r>
      <w:r w:rsidRPr="00DD4908">
        <w:rPr>
          <w:rFonts w:asciiTheme="majorHAnsi" w:eastAsia="Calibri" w:hAnsiTheme="majorHAnsi"/>
        </w:rPr>
        <w:t>the College website (</w:t>
      </w:r>
      <w:hyperlink r:id="rId9" w:history="1">
        <w:r w:rsidRPr="00DD4908">
          <w:rPr>
            <w:rStyle w:val="Hyperlink"/>
            <w:rFonts w:asciiTheme="majorHAnsi" w:eastAsia="Calibri" w:hAnsiTheme="majorHAnsi"/>
            <w:color w:val="auto"/>
          </w:rPr>
          <w:t>www.sunysuffolk.edu</w:t>
        </w:r>
      </w:hyperlink>
      <w:r w:rsidRPr="00DD4908">
        <w:rPr>
          <w:rFonts w:asciiTheme="majorHAnsi" w:eastAsia="Calibri" w:hAnsiTheme="majorHAnsi"/>
        </w:rPr>
        <w:t xml:space="preserve">) </w:t>
      </w:r>
      <w:r w:rsidR="009125D7" w:rsidRPr="00DD4908">
        <w:rPr>
          <w:rFonts w:asciiTheme="majorHAnsi" w:eastAsia="Calibri" w:hAnsiTheme="majorHAnsi"/>
        </w:rPr>
        <w:t xml:space="preserve">for </w:t>
      </w:r>
      <w:r w:rsidR="007947ED">
        <w:rPr>
          <w:rFonts w:asciiTheme="majorHAnsi" w:eastAsia="Calibri" w:hAnsiTheme="majorHAnsi"/>
        </w:rPr>
        <w:t>any</w:t>
      </w:r>
      <w:r w:rsidR="007947ED" w:rsidRPr="00DD4908">
        <w:rPr>
          <w:rFonts w:asciiTheme="majorHAnsi" w:eastAsia="Calibri" w:hAnsiTheme="majorHAnsi"/>
        </w:rPr>
        <w:t xml:space="preserve"> </w:t>
      </w:r>
      <w:r w:rsidR="009312F8" w:rsidRPr="00DD4908">
        <w:rPr>
          <w:rFonts w:asciiTheme="majorHAnsi" w:eastAsia="Calibri" w:hAnsiTheme="majorHAnsi"/>
        </w:rPr>
        <w:t>updated</w:t>
      </w:r>
      <w:r w:rsidR="009125D7" w:rsidRPr="00DD4908">
        <w:rPr>
          <w:rFonts w:asciiTheme="majorHAnsi" w:eastAsia="Calibri" w:hAnsiTheme="majorHAnsi"/>
        </w:rPr>
        <w:t xml:space="preserve"> version of </w:t>
      </w:r>
      <w:r w:rsidR="007947ED">
        <w:rPr>
          <w:rFonts w:asciiTheme="majorHAnsi" w:eastAsia="Calibri" w:hAnsiTheme="majorHAnsi"/>
        </w:rPr>
        <w:t>this Policy</w:t>
      </w:r>
      <w:r w:rsidR="009125D7" w:rsidRPr="004A3571">
        <w:rPr>
          <w:rFonts w:asciiTheme="majorHAnsi" w:eastAsia="Calibri" w:hAnsiTheme="majorHAnsi" w:cstheme="majorHAnsi"/>
        </w:rPr>
        <w:t>.</w:t>
      </w:r>
      <w:r w:rsidR="004A3571" w:rsidRPr="004A3571">
        <w:rPr>
          <w:rFonts w:asciiTheme="majorHAnsi" w:eastAsia="Calibri" w:hAnsiTheme="majorHAnsi" w:cstheme="majorHAnsi"/>
        </w:rPr>
        <w:t xml:space="preserve">  </w:t>
      </w:r>
    </w:p>
    <w:p w:rsidR="0085111B" w:rsidRDefault="0085111B" w:rsidP="00F16C3A">
      <w:pPr>
        <w:pStyle w:val="Heading1"/>
        <w:rPr>
          <w:rFonts w:eastAsia="Calibri"/>
          <w:color w:val="auto"/>
        </w:rPr>
      </w:pPr>
      <w:bookmarkStart w:id="0" w:name="_Toc239837929"/>
    </w:p>
    <w:p w:rsidR="008D190B" w:rsidRPr="00DD4908" w:rsidRDefault="00DB5B6A" w:rsidP="00F16C3A">
      <w:pPr>
        <w:pStyle w:val="Heading1"/>
        <w:rPr>
          <w:color w:val="auto"/>
        </w:rPr>
      </w:pPr>
      <w:r w:rsidRPr="00DD4908">
        <w:rPr>
          <w:rFonts w:eastAsia="Calibri"/>
          <w:color w:val="auto"/>
        </w:rPr>
        <w:t xml:space="preserve">Section 1: </w:t>
      </w:r>
      <w:r w:rsidR="00A0499B" w:rsidRPr="00DD4908">
        <w:rPr>
          <w:rFonts w:eastAsia="Calibri"/>
          <w:color w:val="auto"/>
        </w:rPr>
        <w:t>Philosophy</w:t>
      </w:r>
      <w:bookmarkEnd w:id="0"/>
    </w:p>
    <w:p w:rsidR="00F24BD4" w:rsidRPr="00DD4908" w:rsidRDefault="00F24BD4" w:rsidP="00135DD7">
      <w:pPr>
        <w:autoSpaceDE w:val="0"/>
        <w:autoSpaceDN w:val="0"/>
        <w:adjustRightInd w:val="0"/>
        <w:rPr>
          <w:rFonts w:asciiTheme="majorHAnsi" w:hAnsiTheme="majorHAnsi"/>
          <w:bCs/>
        </w:rPr>
      </w:pPr>
    </w:p>
    <w:p w:rsidR="008F60B7" w:rsidRPr="00DD4908" w:rsidRDefault="00DB5B6A" w:rsidP="00135DD7">
      <w:pPr>
        <w:autoSpaceDE w:val="0"/>
        <w:autoSpaceDN w:val="0"/>
        <w:adjustRightInd w:val="0"/>
        <w:rPr>
          <w:rFonts w:asciiTheme="majorHAnsi" w:hAnsiTheme="majorHAnsi"/>
          <w:bCs/>
        </w:rPr>
      </w:pPr>
      <w:r w:rsidRPr="00DD4908">
        <w:rPr>
          <w:rFonts w:asciiTheme="majorHAnsi" w:eastAsia="Calibri" w:hAnsiTheme="majorHAnsi"/>
        </w:rPr>
        <w:t xml:space="preserve">The </w:t>
      </w:r>
      <w:r w:rsidR="00E84D41" w:rsidRPr="00DD4908">
        <w:rPr>
          <w:rFonts w:asciiTheme="majorHAnsi" w:eastAsia="Calibri" w:hAnsiTheme="majorHAnsi"/>
        </w:rPr>
        <w:t>College</w:t>
      </w:r>
      <w:r w:rsidR="00A324C5" w:rsidRPr="00DD4908">
        <w:rPr>
          <w:rFonts w:asciiTheme="majorHAnsi" w:eastAsia="Calibri" w:hAnsiTheme="majorHAnsi"/>
        </w:rPr>
        <w:t xml:space="preserve"> </w:t>
      </w:r>
      <w:r w:rsidRPr="00DD4908">
        <w:rPr>
          <w:rFonts w:asciiTheme="majorHAnsi" w:eastAsia="Calibri" w:hAnsiTheme="majorHAnsi"/>
        </w:rPr>
        <w:t xml:space="preserve">community is committed to fostering a campus environment that is conducive to academic inquiry, a productive campus life and thoughtful study and discourse. </w:t>
      </w:r>
      <w:r w:rsidR="008F60B7" w:rsidRPr="00DD4908">
        <w:rPr>
          <w:rFonts w:asciiTheme="majorHAnsi" w:hAnsiTheme="majorHAnsi"/>
          <w:bCs/>
        </w:rPr>
        <w:t xml:space="preserve">The student conduct program within the </w:t>
      </w:r>
      <w:r w:rsidR="008F432D" w:rsidRPr="00DD4908">
        <w:rPr>
          <w:rFonts w:asciiTheme="majorHAnsi" w:hAnsiTheme="majorHAnsi"/>
          <w:bCs/>
        </w:rPr>
        <w:t>Division</w:t>
      </w:r>
      <w:r w:rsidR="008F60B7" w:rsidRPr="00DD4908">
        <w:rPr>
          <w:rFonts w:asciiTheme="majorHAnsi" w:hAnsiTheme="majorHAnsi"/>
          <w:bCs/>
        </w:rPr>
        <w:t xml:space="preserve"> of </w:t>
      </w:r>
      <w:r w:rsidR="00E84D41" w:rsidRPr="00DD4908">
        <w:rPr>
          <w:rFonts w:asciiTheme="majorHAnsi" w:hAnsiTheme="majorHAnsi"/>
          <w:bCs/>
        </w:rPr>
        <w:t>Student Affairs</w:t>
      </w:r>
      <w:r w:rsidR="00E84D41" w:rsidRPr="00DD4908">
        <w:rPr>
          <w:rFonts w:asciiTheme="majorHAnsi" w:hAnsiTheme="majorHAnsi"/>
          <w:b/>
          <w:bCs/>
        </w:rPr>
        <w:t xml:space="preserve"> </w:t>
      </w:r>
      <w:r w:rsidR="008F60B7" w:rsidRPr="00DD4908">
        <w:rPr>
          <w:rFonts w:asciiTheme="majorHAnsi" w:hAnsiTheme="majorHAnsi"/>
          <w:bCs/>
        </w:rPr>
        <w:t xml:space="preserve">is committed to an educational and developmental process that balances the </w:t>
      </w:r>
      <w:r w:rsidR="00992709" w:rsidRPr="00DD4908">
        <w:rPr>
          <w:rFonts w:asciiTheme="majorHAnsi" w:hAnsiTheme="majorHAnsi"/>
          <w:bCs/>
        </w:rPr>
        <w:t>interests</w:t>
      </w:r>
      <w:r w:rsidR="008F60B7" w:rsidRPr="00DD4908">
        <w:rPr>
          <w:rFonts w:asciiTheme="majorHAnsi" w:hAnsiTheme="majorHAnsi"/>
          <w:bCs/>
        </w:rPr>
        <w:t xml:space="preserve"> of individual students with the </w:t>
      </w:r>
      <w:r w:rsidR="00992709" w:rsidRPr="00DD4908">
        <w:rPr>
          <w:rFonts w:asciiTheme="majorHAnsi" w:hAnsiTheme="majorHAnsi"/>
          <w:bCs/>
        </w:rPr>
        <w:t>interests</w:t>
      </w:r>
      <w:r w:rsidR="008F60B7" w:rsidRPr="00DD4908">
        <w:rPr>
          <w:rFonts w:asciiTheme="majorHAnsi" w:hAnsiTheme="majorHAnsi"/>
          <w:bCs/>
        </w:rPr>
        <w:t xml:space="preserve"> of the </w:t>
      </w:r>
      <w:r w:rsidR="00D63847" w:rsidRPr="00DD4908">
        <w:rPr>
          <w:rFonts w:asciiTheme="majorHAnsi" w:eastAsia="Calibri" w:hAnsiTheme="majorHAnsi"/>
        </w:rPr>
        <w:t xml:space="preserve">College </w:t>
      </w:r>
      <w:r w:rsidR="008F60B7" w:rsidRPr="00DD4908">
        <w:rPr>
          <w:rFonts w:asciiTheme="majorHAnsi" w:hAnsiTheme="majorHAnsi"/>
          <w:bCs/>
        </w:rPr>
        <w:t xml:space="preserve">community. </w:t>
      </w:r>
    </w:p>
    <w:p w:rsidR="00083480" w:rsidRPr="00DD4908" w:rsidRDefault="00083480" w:rsidP="00135DD7">
      <w:pPr>
        <w:autoSpaceDE w:val="0"/>
        <w:autoSpaceDN w:val="0"/>
        <w:adjustRightInd w:val="0"/>
        <w:rPr>
          <w:rFonts w:asciiTheme="majorHAnsi" w:hAnsiTheme="majorHAnsi"/>
          <w:bCs/>
        </w:rPr>
      </w:pPr>
    </w:p>
    <w:p w:rsidR="00A81B18" w:rsidRPr="00DD4908" w:rsidRDefault="00DB5B6A" w:rsidP="00135DD7">
      <w:pPr>
        <w:rPr>
          <w:rFonts w:asciiTheme="majorHAnsi" w:eastAsia="Calibri" w:hAnsiTheme="majorHAnsi"/>
        </w:rPr>
      </w:pPr>
      <w:r w:rsidRPr="00DD4908">
        <w:rPr>
          <w:rFonts w:asciiTheme="majorHAnsi" w:eastAsia="Calibri" w:hAnsiTheme="majorHAnsi"/>
        </w:rPr>
        <w:t xml:space="preserve">A community exists on the basis of shared values and principles. </w:t>
      </w:r>
      <w:r w:rsidR="009E7611" w:rsidRPr="00DD4908">
        <w:rPr>
          <w:rFonts w:asciiTheme="majorHAnsi" w:eastAsia="Calibri" w:hAnsiTheme="majorHAnsi"/>
        </w:rPr>
        <w:t xml:space="preserve"> </w:t>
      </w:r>
      <w:r w:rsidRPr="00DD4908">
        <w:rPr>
          <w:rFonts w:asciiTheme="majorHAnsi" w:eastAsia="Calibri" w:hAnsiTheme="majorHAnsi"/>
        </w:rPr>
        <w:t xml:space="preserve">At the </w:t>
      </w:r>
      <w:r w:rsidR="004E7D5D" w:rsidRPr="00DD4908">
        <w:rPr>
          <w:rFonts w:asciiTheme="majorHAnsi" w:eastAsia="Calibri" w:hAnsiTheme="majorHAnsi"/>
        </w:rPr>
        <w:t>College</w:t>
      </w:r>
      <w:r w:rsidRPr="00DD4908">
        <w:rPr>
          <w:rFonts w:asciiTheme="majorHAnsi" w:eastAsia="Calibri" w:hAnsiTheme="majorHAnsi"/>
        </w:rPr>
        <w:t xml:space="preserve">, student members of the community are expected to uphold and abide by certain standards of conduct that form the basis of the </w:t>
      </w:r>
      <w:r w:rsidR="00A340CF" w:rsidRPr="00DD4908">
        <w:rPr>
          <w:rFonts w:asciiTheme="majorHAnsi" w:eastAsia="Calibri" w:hAnsiTheme="majorHAnsi"/>
          <w:i/>
        </w:rPr>
        <w:t xml:space="preserve">Student </w:t>
      </w:r>
      <w:r w:rsidR="00A0499B" w:rsidRPr="00DD4908">
        <w:rPr>
          <w:rFonts w:asciiTheme="majorHAnsi" w:eastAsia="Calibri" w:hAnsiTheme="majorHAnsi"/>
          <w:i/>
        </w:rPr>
        <w:t xml:space="preserve">Code of </w:t>
      </w:r>
      <w:r w:rsidRPr="00DD4908">
        <w:rPr>
          <w:rFonts w:asciiTheme="majorHAnsi" w:eastAsia="Calibri" w:hAnsiTheme="majorHAnsi"/>
          <w:i/>
        </w:rPr>
        <w:t>Conduct</w:t>
      </w:r>
      <w:r w:rsidRPr="00DD4908">
        <w:rPr>
          <w:rFonts w:asciiTheme="majorHAnsi" w:eastAsia="Calibri" w:hAnsiTheme="majorHAnsi"/>
        </w:rPr>
        <w:t xml:space="preserve">. These standards are embodied within a set of core values that include integrity, </w:t>
      </w:r>
      <w:r w:rsidR="00A71B26" w:rsidRPr="00DD4908">
        <w:rPr>
          <w:rFonts w:asciiTheme="majorHAnsi" w:eastAsia="Calibri" w:hAnsiTheme="majorHAnsi"/>
        </w:rPr>
        <w:t>social justice,</w:t>
      </w:r>
      <w:r w:rsidRPr="00DD4908">
        <w:rPr>
          <w:rFonts w:asciiTheme="majorHAnsi" w:eastAsia="Calibri" w:hAnsiTheme="majorHAnsi"/>
        </w:rPr>
        <w:t xml:space="preserve"> respect, community, and responsibility. </w:t>
      </w:r>
    </w:p>
    <w:p w:rsidR="00863BE9" w:rsidRPr="00DD4908" w:rsidRDefault="00863BE9" w:rsidP="00135DD7">
      <w:pPr>
        <w:rPr>
          <w:rFonts w:asciiTheme="majorHAnsi" w:eastAsia="Calibri" w:hAnsiTheme="majorHAnsi"/>
        </w:rPr>
      </w:pPr>
    </w:p>
    <w:p w:rsidR="00083480" w:rsidRPr="00DD4908" w:rsidRDefault="0043419E" w:rsidP="00135DD7">
      <w:pPr>
        <w:rPr>
          <w:rFonts w:asciiTheme="majorHAnsi" w:eastAsia="Calibri" w:hAnsiTheme="majorHAnsi"/>
        </w:rPr>
      </w:pPr>
      <w:r w:rsidRPr="00DD4908">
        <w:rPr>
          <w:rFonts w:asciiTheme="majorHAnsi" w:eastAsia="Calibri" w:hAnsiTheme="majorHAnsi"/>
        </w:rPr>
        <w:t xml:space="preserve">All members of the College community bear responsibility for their conduct and to assume reasonable responsibility for the behavior of others. </w:t>
      </w:r>
      <w:r w:rsidR="00DB5B6A" w:rsidRPr="00DD4908">
        <w:rPr>
          <w:rFonts w:asciiTheme="majorHAnsi" w:eastAsia="Calibri" w:hAnsiTheme="majorHAnsi"/>
        </w:rPr>
        <w:t>When members of the community fail to exemplify these</w:t>
      </w:r>
      <w:r w:rsidR="00A340CF" w:rsidRPr="00DD4908">
        <w:rPr>
          <w:rFonts w:asciiTheme="majorHAnsi" w:eastAsia="Calibri" w:hAnsiTheme="majorHAnsi"/>
        </w:rPr>
        <w:t xml:space="preserve"> five</w:t>
      </w:r>
      <w:r w:rsidR="00DB5B6A" w:rsidRPr="00DD4908">
        <w:rPr>
          <w:rFonts w:asciiTheme="majorHAnsi" w:eastAsia="Calibri" w:hAnsiTheme="majorHAnsi"/>
        </w:rPr>
        <w:t xml:space="preserve"> values</w:t>
      </w:r>
      <w:r w:rsidR="00A340CF" w:rsidRPr="00DD4908">
        <w:rPr>
          <w:rFonts w:asciiTheme="majorHAnsi" w:eastAsia="Calibri" w:hAnsiTheme="majorHAnsi"/>
        </w:rPr>
        <w:t xml:space="preserve"> by </w:t>
      </w:r>
      <w:r w:rsidR="004148EC" w:rsidRPr="00DD4908">
        <w:rPr>
          <w:rFonts w:asciiTheme="majorHAnsi" w:eastAsia="Calibri" w:hAnsiTheme="majorHAnsi"/>
        </w:rPr>
        <w:t>violating</w:t>
      </w:r>
      <w:r w:rsidR="00A340CF" w:rsidRPr="00DD4908">
        <w:rPr>
          <w:rFonts w:asciiTheme="majorHAnsi" w:eastAsia="Calibri" w:hAnsiTheme="majorHAnsi"/>
        </w:rPr>
        <w:t xml:space="preserve"> the rules below</w:t>
      </w:r>
      <w:r w:rsidR="00DB5B6A" w:rsidRPr="00DD4908">
        <w:rPr>
          <w:rFonts w:asciiTheme="majorHAnsi" w:eastAsia="Calibri" w:hAnsiTheme="majorHAnsi"/>
        </w:rPr>
        <w:t xml:space="preserve">, campus conduct proceedings are used to </w:t>
      </w:r>
      <w:r w:rsidR="004148EC" w:rsidRPr="00DD4908">
        <w:rPr>
          <w:rFonts w:asciiTheme="majorHAnsi" w:eastAsia="Calibri" w:hAnsiTheme="majorHAnsi"/>
        </w:rPr>
        <w:t>enforce</w:t>
      </w:r>
      <w:r w:rsidR="00DB5B6A" w:rsidRPr="00DD4908">
        <w:rPr>
          <w:rFonts w:asciiTheme="majorHAnsi" w:eastAsia="Calibri" w:hAnsiTheme="majorHAnsi"/>
        </w:rPr>
        <w:t xml:space="preserve"> the </w:t>
      </w:r>
      <w:r w:rsidR="00A340CF" w:rsidRPr="00DD4908">
        <w:rPr>
          <w:rFonts w:asciiTheme="majorHAnsi" w:eastAsia="Calibri" w:hAnsiTheme="majorHAnsi"/>
          <w:i/>
        </w:rPr>
        <w:t xml:space="preserve">Student </w:t>
      </w:r>
      <w:r w:rsidR="00A0499B" w:rsidRPr="00DD4908">
        <w:rPr>
          <w:rFonts w:asciiTheme="majorHAnsi" w:eastAsia="Calibri" w:hAnsiTheme="majorHAnsi"/>
          <w:i/>
        </w:rPr>
        <w:t xml:space="preserve">Code of </w:t>
      </w:r>
      <w:r w:rsidR="00DB5B6A" w:rsidRPr="00DD4908">
        <w:rPr>
          <w:rFonts w:asciiTheme="majorHAnsi" w:eastAsia="Calibri" w:hAnsiTheme="majorHAnsi"/>
          <w:i/>
        </w:rPr>
        <w:t>Conduct</w:t>
      </w:r>
      <w:r w:rsidR="00DB5B6A" w:rsidRPr="00DD4908">
        <w:rPr>
          <w:rFonts w:asciiTheme="majorHAnsi" w:eastAsia="Calibri" w:hAnsiTheme="majorHAnsi"/>
        </w:rPr>
        <w:t>.</w:t>
      </w:r>
      <w:r w:rsidR="00083480" w:rsidRPr="00DD4908">
        <w:rPr>
          <w:rFonts w:asciiTheme="majorHAnsi" w:eastAsia="Calibri" w:hAnsiTheme="majorHAnsi"/>
        </w:rPr>
        <w:t xml:space="preserve"> </w:t>
      </w:r>
    </w:p>
    <w:p w:rsidR="00863BE9" w:rsidRPr="00DD4908" w:rsidRDefault="00863BE9" w:rsidP="00135DD7">
      <w:pPr>
        <w:rPr>
          <w:rFonts w:asciiTheme="majorHAnsi" w:eastAsia="Calibri" w:hAnsiTheme="majorHAnsi"/>
        </w:rPr>
      </w:pPr>
    </w:p>
    <w:p w:rsidR="00DB5B6A" w:rsidRPr="00DD4908" w:rsidRDefault="00DB5B6A" w:rsidP="00135DD7">
      <w:pPr>
        <w:rPr>
          <w:rFonts w:asciiTheme="majorHAnsi" w:eastAsia="Calibri" w:hAnsiTheme="majorHAnsi"/>
        </w:rPr>
      </w:pPr>
      <w:r w:rsidRPr="00DD4908">
        <w:rPr>
          <w:rFonts w:asciiTheme="majorHAnsi" w:eastAsia="Calibri" w:hAnsiTheme="majorHAnsi"/>
        </w:rPr>
        <w:t xml:space="preserve">The student conduct process at the </w:t>
      </w:r>
      <w:r w:rsidR="004E7D5D" w:rsidRPr="00DD4908">
        <w:rPr>
          <w:rFonts w:asciiTheme="majorHAnsi" w:eastAsia="Calibri" w:hAnsiTheme="majorHAnsi"/>
        </w:rPr>
        <w:t>College</w:t>
      </w:r>
      <w:r w:rsidRPr="00DD4908">
        <w:rPr>
          <w:rFonts w:asciiTheme="majorHAnsi" w:eastAsia="Calibri" w:hAnsiTheme="majorHAnsi"/>
        </w:rPr>
        <w:t xml:space="preserve"> is not intended to punish students; rather, it exists to protect the interests of the community and to challenge those whose behavior is not in accordance with our policies. Sanctions are intended to challenge students’ moral and ethical decision-making</w:t>
      </w:r>
      <w:r w:rsidR="004148EC" w:rsidRPr="00DD4908">
        <w:rPr>
          <w:rFonts w:asciiTheme="majorHAnsi" w:eastAsia="Calibri" w:hAnsiTheme="majorHAnsi"/>
        </w:rPr>
        <w:t>,</w:t>
      </w:r>
      <w:r w:rsidRPr="00DD4908">
        <w:rPr>
          <w:rFonts w:asciiTheme="majorHAnsi" w:eastAsia="Calibri" w:hAnsiTheme="majorHAnsi"/>
        </w:rPr>
        <w:t xml:space="preserve"> and to help them bring their behavior into accord with our community expectations. When a student is unable to </w:t>
      </w:r>
      <w:proofErr w:type="gramStart"/>
      <w:r w:rsidRPr="00DD4908">
        <w:rPr>
          <w:rFonts w:asciiTheme="majorHAnsi" w:eastAsia="Calibri" w:hAnsiTheme="majorHAnsi"/>
        </w:rPr>
        <w:t>conform</w:t>
      </w:r>
      <w:proofErr w:type="gramEnd"/>
      <w:r w:rsidRPr="00DD4908">
        <w:rPr>
          <w:rFonts w:asciiTheme="majorHAnsi" w:eastAsia="Calibri" w:hAnsiTheme="majorHAnsi"/>
        </w:rPr>
        <w:t xml:space="preserve"> </w:t>
      </w:r>
      <w:r w:rsidR="007F3845" w:rsidRPr="00DD4908">
        <w:rPr>
          <w:rFonts w:asciiTheme="majorHAnsi" w:eastAsia="Calibri" w:hAnsiTheme="majorHAnsi"/>
        </w:rPr>
        <w:t>their</w:t>
      </w:r>
      <w:r w:rsidRPr="00DD4908">
        <w:rPr>
          <w:rFonts w:asciiTheme="majorHAnsi" w:eastAsia="Calibri" w:hAnsiTheme="majorHAnsi"/>
        </w:rPr>
        <w:t xml:space="preserve"> behavior to community expectations, the student conduct process may determine that </w:t>
      </w:r>
      <w:r w:rsidR="007F3845" w:rsidRPr="00DD4908">
        <w:rPr>
          <w:rFonts w:asciiTheme="majorHAnsi" w:eastAsia="Calibri" w:hAnsiTheme="majorHAnsi"/>
        </w:rPr>
        <w:t>the student</w:t>
      </w:r>
      <w:r w:rsidRPr="00DD4908">
        <w:rPr>
          <w:rFonts w:asciiTheme="majorHAnsi" w:eastAsia="Calibri" w:hAnsiTheme="majorHAnsi"/>
        </w:rPr>
        <w:t xml:space="preserve"> should no longer share in the privilege of participating in this community.</w:t>
      </w:r>
    </w:p>
    <w:p w:rsidR="00863BE9" w:rsidRPr="00DD4908" w:rsidRDefault="00863BE9" w:rsidP="00135DD7">
      <w:pPr>
        <w:rPr>
          <w:rFonts w:asciiTheme="majorHAnsi" w:eastAsia="Calibri" w:hAnsiTheme="majorHAnsi"/>
        </w:rPr>
      </w:pPr>
    </w:p>
    <w:p w:rsidR="0019070E" w:rsidRPr="00DD4908" w:rsidRDefault="00DB5B6A" w:rsidP="000B48C5">
      <w:pPr>
        <w:rPr>
          <w:rFonts w:asciiTheme="majorHAnsi" w:eastAsia="Calibri" w:hAnsiTheme="majorHAnsi"/>
        </w:rPr>
      </w:pPr>
      <w:r w:rsidRPr="00DD4908">
        <w:rPr>
          <w:rFonts w:asciiTheme="majorHAnsi" w:eastAsia="Calibri" w:hAnsiTheme="majorHAnsi"/>
        </w:rPr>
        <w:t xml:space="preserve">Students should be aware that the student conduct process is quite different from criminal and civil court proceedings. </w:t>
      </w:r>
    </w:p>
    <w:p w:rsidR="0019070E" w:rsidRPr="00DD4908" w:rsidRDefault="00253E4C" w:rsidP="00193A22">
      <w:pPr>
        <w:keepNext/>
        <w:keepLines/>
        <w:rPr>
          <w:rFonts w:asciiTheme="majorHAnsi" w:eastAsia="Calibri" w:hAnsiTheme="majorHAnsi"/>
          <w:b/>
          <w:sz w:val="28"/>
          <w:szCs w:val="28"/>
        </w:rPr>
      </w:pPr>
      <w:r>
        <w:rPr>
          <w:rFonts w:asciiTheme="majorHAnsi" w:eastAsia="Calibri" w:hAnsiTheme="majorHAnsi"/>
          <w:b/>
          <w:sz w:val="28"/>
          <w:szCs w:val="28"/>
        </w:rPr>
        <w:t>S</w:t>
      </w:r>
      <w:r w:rsidR="0019070E" w:rsidRPr="00DD4908">
        <w:rPr>
          <w:rFonts w:asciiTheme="majorHAnsi" w:eastAsia="Calibri" w:hAnsiTheme="majorHAnsi"/>
          <w:b/>
          <w:sz w:val="28"/>
          <w:szCs w:val="28"/>
        </w:rPr>
        <w:t>ECTION 2:  DEFINITIONS</w:t>
      </w:r>
      <w:r w:rsidR="0019070E" w:rsidRPr="00DD4908">
        <w:rPr>
          <w:rFonts w:asciiTheme="majorHAnsi" w:eastAsia="Calibri" w:hAnsiTheme="majorHAnsi"/>
          <w:b/>
          <w:sz w:val="28"/>
          <w:szCs w:val="28"/>
        </w:rPr>
        <w:tab/>
      </w:r>
    </w:p>
    <w:p w:rsidR="0019070E" w:rsidRPr="00DD4908" w:rsidRDefault="0019070E" w:rsidP="00193A22">
      <w:pPr>
        <w:keepNext/>
        <w:keepLines/>
        <w:rPr>
          <w:rFonts w:asciiTheme="majorHAnsi" w:eastAsia="Calibri" w:hAnsiTheme="majorHAnsi"/>
        </w:rPr>
      </w:pPr>
    </w:p>
    <w:p w:rsidR="000056D2" w:rsidRPr="00DD4908" w:rsidRDefault="0019070E" w:rsidP="00BF142C">
      <w:pPr>
        <w:pStyle w:val="ListParagraph"/>
        <w:keepNext/>
        <w:keepLines/>
        <w:numPr>
          <w:ilvl w:val="0"/>
          <w:numId w:val="63"/>
        </w:numPr>
        <w:rPr>
          <w:rFonts w:asciiTheme="majorHAnsi" w:hAnsiTheme="majorHAnsi"/>
        </w:rPr>
      </w:pPr>
      <w:r w:rsidRPr="00DD4908">
        <w:rPr>
          <w:rFonts w:asciiTheme="majorHAnsi" w:hAnsiTheme="majorHAnsi"/>
        </w:rPr>
        <w:t xml:space="preserve"> </w:t>
      </w:r>
      <w:r w:rsidRPr="00DD4908">
        <w:rPr>
          <w:rFonts w:asciiTheme="majorHAnsi" w:hAnsiTheme="majorHAnsi"/>
          <w:sz w:val="24"/>
          <w:szCs w:val="24"/>
        </w:rPr>
        <w:t>The term “College” means Suffolk County Community College</w:t>
      </w:r>
      <w:r w:rsidR="009A2633" w:rsidRPr="00DD4908">
        <w:rPr>
          <w:rFonts w:asciiTheme="majorHAnsi" w:hAnsiTheme="majorHAnsi"/>
          <w:sz w:val="24"/>
          <w:szCs w:val="24"/>
        </w:rPr>
        <w:t xml:space="preserve">, which includes </w:t>
      </w:r>
      <w:r w:rsidRPr="00DD4908">
        <w:rPr>
          <w:rFonts w:asciiTheme="majorHAnsi" w:hAnsiTheme="majorHAnsi"/>
          <w:sz w:val="24"/>
          <w:szCs w:val="24"/>
        </w:rPr>
        <w:t xml:space="preserve"> its </w:t>
      </w:r>
      <w:r w:rsidR="009A2633" w:rsidRPr="00DD4908">
        <w:rPr>
          <w:rFonts w:asciiTheme="majorHAnsi" w:hAnsiTheme="majorHAnsi"/>
          <w:sz w:val="24"/>
          <w:szCs w:val="24"/>
        </w:rPr>
        <w:t>three campuses (</w:t>
      </w:r>
      <w:proofErr w:type="spellStart"/>
      <w:r w:rsidRPr="00DD4908">
        <w:rPr>
          <w:rFonts w:asciiTheme="majorHAnsi" w:hAnsiTheme="majorHAnsi"/>
          <w:sz w:val="24"/>
          <w:szCs w:val="24"/>
        </w:rPr>
        <w:t>Ammerman</w:t>
      </w:r>
      <w:proofErr w:type="spellEnd"/>
      <w:r w:rsidRPr="00DD4908">
        <w:rPr>
          <w:rFonts w:asciiTheme="majorHAnsi" w:hAnsiTheme="majorHAnsi"/>
          <w:sz w:val="24"/>
          <w:szCs w:val="24"/>
        </w:rPr>
        <w:t xml:space="preserve">, Eastern, </w:t>
      </w:r>
      <w:r w:rsidR="004148EC" w:rsidRPr="00DD4908">
        <w:rPr>
          <w:rFonts w:asciiTheme="majorHAnsi" w:hAnsiTheme="majorHAnsi"/>
          <w:sz w:val="24"/>
          <w:szCs w:val="24"/>
        </w:rPr>
        <w:t xml:space="preserve">and </w:t>
      </w:r>
      <w:r w:rsidR="009A2633" w:rsidRPr="00DD4908">
        <w:rPr>
          <w:rFonts w:asciiTheme="majorHAnsi" w:hAnsiTheme="majorHAnsi"/>
          <w:sz w:val="24"/>
          <w:szCs w:val="24"/>
        </w:rPr>
        <w:t xml:space="preserve">Michael J. </w:t>
      </w:r>
      <w:r w:rsidRPr="00DD4908">
        <w:rPr>
          <w:rFonts w:asciiTheme="majorHAnsi" w:hAnsiTheme="majorHAnsi"/>
          <w:sz w:val="24"/>
          <w:szCs w:val="24"/>
        </w:rPr>
        <w:t>Grant</w:t>
      </w:r>
      <w:r w:rsidR="009A2633" w:rsidRPr="00DD4908">
        <w:rPr>
          <w:rFonts w:asciiTheme="majorHAnsi" w:hAnsiTheme="majorHAnsi"/>
          <w:sz w:val="24"/>
          <w:szCs w:val="24"/>
        </w:rPr>
        <w:t>);</w:t>
      </w:r>
      <w:r w:rsidRPr="00DD4908">
        <w:rPr>
          <w:rFonts w:asciiTheme="majorHAnsi" w:hAnsiTheme="majorHAnsi"/>
          <w:sz w:val="24"/>
          <w:szCs w:val="24"/>
        </w:rPr>
        <w:t xml:space="preserve"> </w:t>
      </w:r>
      <w:r w:rsidR="009A2633" w:rsidRPr="00DD4908">
        <w:rPr>
          <w:rFonts w:asciiTheme="majorHAnsi" w:hAnsiTheme="majorHAnsi"/>
          <w:sz w:val="24"/>
          <w:szCs w:val="24"/>
        </w:rPr>
        <w:t xml:space="preserve">the </w:t>
      </w:r>
      <w:r w:rsidRPr="00DD4908">
        <w:rPr>
          <w:rFonts w:asciiTheme="majorHAnsi" w:hAnsiTheme="majorHAnsi"/>
          <w:sz w:val="24"/>
          <w:szCs w:val="24"/>
        </w:rPr>
        <w:t xml:space="preserve">Sayville </w:t>
      </w:r>
      <w:r w:rsidR="009A2633" w:rsidRPr="00DD4908">
        <w:rPr>
          <w:rFonts w:asciiTheme="majorHAnsi" w:hAnsiTheme="majorHAnsi"/>
          <w:sz w:val="24"/>
          <w:szCs w:val="24"/>
        </w:rPr>
        <w:t xml:space="preserve">Downtown </w:t>
      </w:r>
      <w:r w:rsidRPr="00DD4908">
        <w:rPr>
          <w:rFonts w:asciiTheme="majorHAnsi" w:hAnsiTheme="majorHAnsi"/>
          <w:sz w:val="24"/>
          <w:szCs w:val="24"/>
        </w:rPr>
        <w:t>Center</w:t>
      </w:r>
      <w:r w:rsidR="009A2633" w:rsidRPr="00DD4908">
        <w:rPr>
          <w:rFonts w:asciiTheme="majorHAnsi" w:hAnsiTheme="majorHAnsi"/>
          <w:sz w:val="24"/>
          <w:szCs w:val="24"/>
        </w:rPr>
        <w:t>;</w:t>
      </w:r>
      <w:r w:rsidRPr="00DD4908">
        <w:rPr>
          <w:rFonts w:asciiTheme="majorHAnsi" w:hAnsiTheme="majorHAnsi"/>
          <w:sz w:val="24"/>
          <w:szCs w:val="24"/>
        </w:rPr>
        <w:t xml:space="preserve"> </w:t>
      </w:r>
      <w:r w:rsidR="009A2633" w:rsidRPr="00DD4908">
        <w:rPr>
          <w:rFonts w:asciiTheme="majorHAnsi" w:hAnsiTheme="majorHAnsi"/>
          <w:sz w:val="24"/>
          <w:szCs w:val="24"/>
        </w:rPr>
        <w:t xml:space="preserve">the Culinary Arts </w:t>
      </w:r>
      <w:r w:rsidRPr="00DD4908">
        <w:rPr>
          <w:rFonts w:asciiTheme="majorHAnsi" w:hAnsiTheme="majorHAnsi"/>
          <w:sz w:val="24"/>
          <w:szCs w:val="24"/>
        </w:rPr>
        <w:t>Center</w:t>
      </w:r>
      <w:r w:rsidR="009A2633" w:rsidRPr="00DD4908">
        <w:rPr>
          <w:rFonts w:asciiTheme="majorHAnsi" w:hAnsiTheme="majorHAnsi"/>
          <w:sz w:val="24"/>
          <w:szCs w:val="24"/>
        </w:rPr>
        <w:t>;</w:t>
      </w:r>
      <w:r w:rsidR="000056D2" w:rsidRPr="00DD4908">
        <w:rPr>
          <w:rFonts w:asciiTheme="majorHAnsi" w:hAnsiTheme="majorHAnsi"/>
          <w:sz w:val="24"/>
          <w:szCs w:val="24"/>
        </w:rPr>
        <w:t xml:space="preserve"> the Suffolk Community College Association, Inc. </w:t>
      </w:r>
      <w:r w:rsidR="008646D5" w:rsidRPr="00DD4908">
        <w:rPr>
          <w:rFonts w:asciiTheme="majorHAnsi" w:hAnsiTheme="majorHAnsi"/>
          <w:sz w:val="24"/>
          <w:szCs w:val="24"/>
        </w:rPr>
        <w:t>(Association)</w:t>
      </w:r>
      <w:r w:rsidR="004148EC" w:rsidRPr="00DD4908">
        <w:rPr>
          <w:rFonts w:asciiTheme="majorHAnsi" w:hAnsiTheme="majorHAnsi"/>
          <w:sz w:val="24"/>
          <w:szCs w:val="24"/>
        </w:rPr>
        <w:t>;</w:t>
      </w:r>
      <w:r w:rsidR="008646D5" w:rsidRPr="00DD4908">
        <w:rPr>
          <w:rFonts w:asciiTheme="majorHAnsi" w:hAnsiTheme="majorHAnsi"/>
          <w:sz w:val="24"/>
          <w:szCs w:val="24"/>
        </w:rPr>
        <w:t xml:space="preserve"> </w:t>
      </w:r>
      <w:r w:rsidR="000056D2" w:rsidRPr="00DD4908">
        <w:rPr>
          <w:rFonts w:asciiTheme="majorHAnsi" w:hAnsiTheme="majorHAnsi"/>
          <w:sz w:val="24"/>
          <w:szCs w:val="24"/>
        </w:rPr>
        <w:t>and any other premises</w:t>
      </w:r>
      <w:r w:rsidR="008646D5" w:rsidRPr="00DD4908">
        <w:rPr>
          <w:rFonts w:asciiTheme="majorHAnsi" w:hAnsiTheme="majorHAnsi"/>
          <w:sz w:val="24"/>
          <w:szCs w:val="24"/>
        </w:rPr>
        <w:t>,</w:t>
      </w:r>
      <w:r w:rsidR="000056D2" w:rsidRPr="00DD4908">
        <w:rPr>
          <w:rFonts w:asciiTheme="majorHAnsi" w:hAnsiTheme="majorHAnsi"/>
          <w:sz w:val="24"/>
          <w:szCs w:val="24"/>
        </w:rPr>
        <w:t xml:space="preserve"> including overseas program sites utilized by the College or the Association.</w:t>
      </w:r>
    </w:p>
    <w:p w:rsidR="0000424E" w:rsidRPr="00DD4908" w:rsidRDefault="0000424E" w:rsidP="00F16C3A">
      <w:pPr>
        <w:pStyle w:val="ListParagraph"/>
        <w:rPr>
          <w:rFonts w:asciiTheme="majorHAnsi" w:hAnsiTheme="majorHAnsi"/>
        </w:rPr>
      </w:pPr>
    </w:p>
    <w:p w:rsidR="000056D2" w:rsidRPr="00DD4908" w:rsidRDefault="000056D2" w:rsidP="00BF142C">
      <w:pPr>
        <w:pStyle w:val="ListParagraph"/>
        <w:numPr>
          <w:ilvl w:val="0"/>
          <w:numId w:val="63"/>
        </w:numPr>
        <w:rPr>
          <w:rFonts w:asciiTheme="majorHAnsi" w:hAnsiTheme="majorHAnsi"/>
        </w:rPr>
      </w:pPr>
      <w:r w:rsidRPr="00DD4908">
        <w:rPr>
          <w:rFonts w:asciiTheme="majorHAnsi" w:hAnsiTheme="majorHAnsi"/>
          <w:sz w:val="24"/>
          <w:szCs w:val="24"/>
        </w:rPr>
        <w:t xml:space="preserve">The term “College-sponsored activity” means any activity </w:t>
      </w:r>
      <w:r w:rsidR="008F432D" w:rsidRPr="00DD4908">
        <w:rPr>
          <w:rFonts w:asciiTheme="majorHAnsi" w:hAnsiTheme="majorHAnsi"/>
          <w:sz w:val="24"/>
          <w:szCs w:val="24"/>
        </w:rPr>
        <w:t xml:space="preserve">on </w:t>
      </w:r>
      <w:r w:rsidRPr="00DD4908">
        <w:rPr>
          <w:rFonts w:asciiTheme="majorHAnsi" w:hAnsiTheme="majorHAnsi"/>
          <w:sz w:val="24"/>
          <w:szCs w:val="24"/>
        </w:rPr>
        <w:t>or off campus which is initiated, aided, authorized or supervised by the College or Association.</w:t>
      </w:r>
    </w:p>
    <w:p w:rsidR="0000424E" w:rsidRPr="00DD4908" w:rsidRDefault="0000424E" w:rsidP="00F16C3A">
      <w:pPr>
        <w:pStyle w:val="ListParagraph"/>
        <w:rPr>
          <w:rFonts w:asciiTheme="majorHAnsi" w:hAnsiTheme="majorHAnsi"/>
          <w:sz w:val="24"/>
          <w:szCs w:val="24"/>
        </w:rPr>
      </w:pPr>
    </w:p>
    <w:p w:rsidR="00D200FA" w:rsidRPr="00DD4908" w:rsidRDefault="0000424E" w:rsidP="00BF142C">
      <w:pPr>
        <w:pStyle w:val="ListParagraph"/>
        <w:numPr>
          <w:ilvl w:val="0"/>
          <w:numId w:val="63"/>
        </w:numPr>
        <w:rPr>
          <w:rFonts w:asciiTheme="majorHAnsi" w:hAnsiTheme="majorHAnsi"/>
        </w:rPr>
      </w:pPr>
      <w:r w:rsidRPr="00DD4908">
        <w:rPr>
          <w:rFonts w:asciiTheme="majorHAnsi" w:hAnsiTheme="majorHAnsi"/>
          <w:sz w:val="24"/>
          <w:szCs w:val="24"/>
        </w:rPr>
        <w:t xml:space="preserve">The term “student” means a person either enrolled in or auditing credit or non-credit courses at the College, on either a full-time or part-time basis.  Persons who have </w:t>
      </w:r>
      <w:r w:rsidR="00E33BB3" w:rsidRPr="00DD4908">
        <w:rPr>
          <w:rFonts w:asciiTheme="majorHAnsi" w:hAnsiTheme="majorHAnsi"/>
          <w:sz w:val="24"/>
          <w:szCs w:val="24"/>
        </w:rPr>
        <w:t xml:space="preserve">either applied for, or </w:t>
      </w:r>
      <w:r w:rsidRPr="00DD4908">
        <w:rPr>
          <w:rFonts w:asciiTheme="majorHAnsi" w:hAnsiTheme="majorHAnsi"/>
          <w:sz w:val="24"/>
          <w:szCs w:val="24"/>
        </w:rPr>
        <w:t>been notified of</w:t>
      </w:r>
      <w:r w:rsidR="008646D5" w:rsidRPr="00DD4908">
        <w:rPr>
          <w:rFonts w:asciiTheme="majorHAnsi" w:hAnsiTheme="majorHAnsi"/>
          <w:sz w:val="24"/>
          <w:szCs w:val="24"/>
        </w:rPr>
        <w:t>,</w:t>
      </w:r>
      <w:r w:rsidRPr="00DD4908">
        <w:rPr>
          <w:rFonts w:asciiTheme="majorHAnsi" w:hAnsiTheme="majorHAnsi"/>
          <w:sz w:val="24"/>
          <w:szCs w:val="24"/>
        </w:rPr>
        <w:t xml:space="preserve"> their acceptance for admission shall also fall under the definition of “student</w:t>
      </w:r>
      <w:r w:rsidR="008646D5" w:rsidRPr="00DD4908">
        <w:rPr>
          <w:rFonts w:asciiTheme="majorHAnsi" w:hAnsiTheme="majorHAnsi"/>
          <w:sz w:val="24"/>
          <w:szCs w:val="24"/>
        </w:rPr>
        <w:t>.</w:t>
      </w:r>
      <w:r w:rsidRPr="00DD4908">
        <w:rPr>
          <w:rFonts w:asciiTheme="majorHAnsi" w:hAnsiTheme="majorHAnsi"/>
          <w:sz w:val="24"/>
          <w:szCs w:val="24"/>
        </w:rPr>
        <w:t>”</w:t>
      </w:r>
    </w:p>
    <w:p w:rsidR="00D200FA" w:rsidRPr="00DD4908" w:rsidRDefault="00D200FA" w:rsidP="00F16C3A">
      <w:pPr>
        <w:pStyle w:val="ListParagraph"/>
        <w:rPr>
          <w:rFonts w:asciiTheme="majorHAnsi" w:hAnsiTheme="majorHAnsi"/>
          <w:sz w:val="24"/>
          <w:szCs w:val="24"/>
        </w:rPr>
      </w:pPr>
    </w:p>
    <w:p w:rsidR="006F60A0" w:rsidRPr="00DD4908" w:rsidRDefault="0000424E" w:rsidP="00BF142C">
      <w:pPr>
        <w:pStyle w:val="ListParagraph"/>
        <w:numPr>
          <w:ilvl w:val="0"/>
          <w:numId w:val="63"/>
        </w:numPr>
        <w:rPr>
          <w:rFonts w:asciiTheme="majorHAnsi" w:hAnsiTheme="majorHAnsi"/>
        </w:rPr>
      </w:pPr>
      <w:r w:rsidRPr="00DD4908">
        <w:rPr>
          <w:rFonts w:asciiTheme="majorHAnsi" w:hAnsiTheme="majorHAnsi"/>
          <w:sz w:val="24"/>
          <w:szCs w:val="24"/>
        </w:rPr>
        <w:t xml:space="preserve"> </w:t>
      </w:r>
      <w:r w:rsidR="006F60A0" w:rsidRPr="00DD4908">
        <w:rPr>
          <w:rFonts w:asciiTheme="majorHAnsi" w:hAnsiTheme="majorHAnsi"/>
          <w:sz w:val="24"/>
          <w:szCs w:val="24"/>
        </w:rPr>
        <w:t>The “College Title IX Coordinator” shall refer to College employee who serve</w:t>
      </w:r>
      <w:r w:rsidR="0085459D" w:rsidRPr="00DD4908">
        <w:rPr>
          <w:rFonts w:asciiTheme="majorHAnsi" w:hAnsiTheme="majorHAnsi"/>
          <w:sz w:val="24"/>
          <w:szCs w:val="24"/>
        </w:rPr>
        <w:t>s</w:t>
      </w:r>
      <w:r w:rsidR="006F60A0" w:rsidRPr="00DD4908">
        <w:rPr>
          <w:rFonts w:asciiTheme="majorHAnsi" w:hAnsiTheme="majorHAnsi"/>
          <w:sz w:val="24"/>
          <w:szCs w:val="24"/>
        </w:rPr>
        <w:t xml:space="preserve"> in the capacity of </w:t>
      </w:r>
      <w:r w:rsidR="0085459D" w:rsidRPr="00DD4908">
        <w:rPr>
          <w:rFonts w:asciiTheme="majorHAnsi" w:hAnsiTheme="majorHAnsi"/>
          <w:sz w:val="24"/>
          <w:szCs w:val="24"/>
        </w:rPr>
        <w:t xml:space="preserve">the College </w:t>
      </w:r>
      <w:r w:rsidR="006F60A0" w:rsidRPr="00DD4908">
        <w:rPr>
          <w:rFonts w:asciiTheme="majorHAnsi" w:hAnsiTheme="majorHAnsi"/>
          <w:sz w:val="24"/>
          <w:szCs w:val="24"/>
        </w:rPr>
        <w:t>Affirmative Action Officer.</w:t>
      </w:r>
    </w:p>
    <w:p w:rsidR="006F60A0" w:rsidRPr="00DD4908" w:rsidRDefault="006F60A0" w:rsidP="00731F71">
      <w:pPr>
        <w:pStyle w:val="ListParagraph"/>
        <w:rPr>
          <w:rFonts w:asciiTheme="majorHAnsi" w:hAnsiTheme="majorHAnsi"/>
        </w:rPr>
      </w:pPr>
    </w:p>
    <w:p w:rsidR="006F60A0" w:rsidRPr="00DD4908" w:rsidRDefault="006F60A0" w:rsidP="00BF142C">
      <w:pPr>
        <w:pStyle w:val="ListParagraph"/>
        <w:numPr>
          <w:ilvl w:val="0"/>
          <w:numId w:val="63"/>
        </w:numPr>
        <w:rPr>
          <w:rFonts w:asciiTheme="majorHAnsi" w:hAnsiTheme="majorHAnsi"/>
        </w:rPr>
      </w:pPr>
      <w:r w:rsidRPr="00DD4908">
        <w:rPr>
          <w:rFonts w:asciiTheme="majorHAnsi" w:hAnsiTheme="majorHAnsi"/>
          <w:sz w:val="24"/>
          <w:szCs w:val="24"/>
        </w:rPr>
        <w:t>The “College Deputy Title IX Coordinator</w:t>
      </w:r>
      <w:r w:rsidR="00D20136" w:rsidRPr="00DD4908">
        <w:rPr>
          <w:rFonts w:asciiTheme="majorHAnsi" w:hAnsiTheme="majorHAnsi"/>
          <w:sz w:val="24"/>
          <w:szCs w:val="24"/>
        </w:rPr>
        <w:t>”</w:t>
      </w:r>
      <w:r w:rsidRPr="00DD4908">
        <w:rPr>
          <w:rFonts w:asciiTheme="majorHAnsi" w:hAnsiTheme="majorHAnsi"/>
          <w:sz w:val="24"/>
          <w:szCs w:val="24"/>
        </w:rPr>
        <w:t xml:space="preserve"> shall refer to the College employee</w:t>
      </w:r>
      <w:r w:rsidR="0085459D" w:rsidRPr="00DD4908">
        <w:rPr>
          <w:rFonts w:asciiTheme="majorHAnsi" w:hAnsiTheme="majorHAnsi"/>
          <w:sz w:val="24"/>
          <w:szCs w:val="24"/>
        </w:rPr>
        <w:t>s</w:t>
      </w:r>
      <w:r w:rsidRPr="00DD4908">
        <w:rPr>
          <w:rFonts w:asciiTheme="majorHAnsi" w:hAnsiTheme="majorHAnsi"/>
          <w:sz w:val="24"/>
          <w:szCs w:val="24"/>
        </w:rPr>
        <w:t xml:space="preserve"> who serve in the capacity of Associate Dean of Educational Resources</w:t>
      </w:r>
      <w:r w:rsidR="00246F44" w:rsidRPr="00DD4908">
        <w:rPr>
          <w:rFonts w:asciiTheme="majorHAnsi" w:hAnsiTheme="majorHAnsi"/>
          <w:sz w:val="24"/>
          <w:szCs w:val="24"/>
        </w:rPr>
        <w:t xml:space="preserve"> and the</w:t>
      </w:r>
      <w:r w:rsidR="0085459D" w:rsidRPr="00DD4908">
        <w:rPr>
          <w:rFonts w:asciiTheme="majorHAnsi" w:hAnsiTheme="majorHAnsi"/>
          <w:sz w:val="24"/>
          <w:szCs w:val="24"/>
        </w:rPr>
        <w:t xml:space="preserve"> Associate Deans of Student Services, and any other employee </w:t>
      </w:r>
      <w:r w:rsidR="00246F44" w:rsidRPr="00DD4908">
        <w:rPr>
          <w:rFonts w:asciiTheme="majorHAnsi" w:hAnsiTheme="majorHAnsi"/>
          <w:sz w:val="24"/>
          <w:szCs w:val="24"/>
        </w:rPr>
        <w:t xml:space="preserve">so </w:t>
      </w:r>
      <w:r w:rsidR="0085459D" w:rsidRPr="00DD4908">
        <w:rPr>
          <w:rFonts w:asciiTheme="majorHAnsi" w:hAnsiTheme="majorHAnsi"/>
          <w:sz w:val="24"/>
          <w:szCs w:val="24"/>
        </w:rPr>
        <w:t>designated by the College Title IX Coordinator</w:t>
      </w:r>
      <w:r w:rsidR="00D20136" w:rsidRPr="00DD4908">
        <w:rPr>
          <w:rFonts w:asciiTheme="majorHAnsi" w:hAnsiTheme="majorHAnsi"/>
          <w:sz w:val="24"/>
          <w:szCs w:val="24"/>
        </w:rPr>
        <w:t>.</w:t>
      </w:r>
      <w:r w:rsidRPr="00DD4908">
        <w:rPr>
          <w:rFonts w:asciiTheme="majorHAnsi" w:hAnsiTheme="majorHAnsi"/>
          <w:sz w:val="24"/>
          <w:szCs w:val="24"/>
        </w:rPr>
        <w:t xml:space="preserve">   </w:t>
      </w:r>
    </w:p>
    <w:p w:rsidR="006F60A0" w:rsidRPr="00DD4908" w:rsidRDefault="006F60A0" w:rsidP="00731F71">
      <w:pPr>
        <w:pStyle w:val="ListParagraph"/>
        <w:rPr>
          <w:rFonts w:asciiTheme="majorHAnsi" w:hAnsiTheme="majorHAnsi"/>
        </w:rPr>
      </w:pPr>
    </w:p>
    <w:p w:rsidR="008E3748" w:rsidRPr="00DD4908" w:rsidRDefault="00AB39F9" w:rsidP="00BF142C">
      <w:pPr>
        <w:pStyle w:val="ListParagraph"/>
        <w:numPr>
          <w:ilvl w:val="0"/>
          <w:numId w:val="63"/>
        </w:numPr>
        <w:rPr>
          <w:rFonts w:asciiTheme="majorHAnsi" w:hAnsiTheme="majorHAnsi"/>
        </w:rPr>
      </w:pPr>
      <w:r w:rsidRPr="00DD4908">
        <w:rPr>
          <w:rFonts w:asciiTheme="majorHAnsi" w:hAnsiTheme="majorHAnsi"/>
          <w:sz w:val="24"/>
          <w:szCs w:val="24"/>
        </w:rPr>
        <w:t>The term</w:t>
      </w:r>
      <w:r w:rsidR="0073651C" w:rsidRPr="00DD4908">
        <w:rPr>
          <w:rFonts w:asciiTheme="majorHAnsi" w:hAnsiTheme="majorHAnsi"/>
          <w:sz w:val="24"/>
          <w:szCs w:val="24"/>
        </w:rPr>
        <w:t>s</w:t>
      </w:r>
      <w:r w:rsidRPr="00DD4908">
        <w:rPr>
          <w:rFonts w:asciiTheme="majorHAnsi" w:hAnsiTheme="majorHAnsi"/>
          <w:sz w:val="24"/>
          <w:szCs w:val="24"/>
        </w:rPr>
        <w:t xml:space="preserve"> “will” and “shall” are used in the imperative sense.</w:t>
      </w:r>
    </w:p>
    <w:p w:rsidR="00745A7D" w:rsidRPr="00DD4908" w:rsidRDefault="00745A7D" w:rsidP="000B48C5">
      <w:pPr>
        <w:rPr>
          <w:rFonts w:asciiTheme="majorHAnsi" w:eastAsia="Calibri" w:hAnsiTheme="majorHAnsi"/>
        </w:rPr>
      </w:pPr>
    </w:p>
    <w:p w:rsidR="00DB5B6A" w:rsidRPr="00DD4908" w:rsidRDefault="00DB5B6A" w:rsidP="00911A2E">
      <w:pPr>
        <w:pStyle w:val="Heading1"/>
        <w:rPr>
          <w:rFonts w:eastAsia="Calibri"/>
          <w:color w:val="auto"/>
        </w:rPr>
      </w:pPr>
      <w:bookmarkStart w:id="1" w:name="_Toc239837930"/>
      <w:r w:rsidRPr="00DD4908">
        <w:rPr>
          <w:rFonts w:eastAsia="Calibri"/>
          <w:color w:val="auto"/>
        </w:rPr>
        <w:t xml:space="preserve">Section </w:t>
      </w:r>
      <w:r w:rsidR="00AB39F9" w:rsidRPr="00DD4908">
        <w:rPr>
          <w:rFonts w:eastAsia="Calibri"/>
          <w:color w:val="auto"/>
        </w:rPr>
        <w:t>3</w:t>
      </w:r>
      <w:r w:rsidRPr="00DD4908">
        <w:rPr>
          <w:rFonts w:eastAsia="Calibri"/>
          <w:color w:val="auto"/>
        </w:rPr>
        <w:t>: Jurisdiction</w:t>
      </w:r>
      <w:bookmarkEnd w:id="1"/>
      <w:r w:rsidRPr="00DD4908">
        <w:rPr>
          <w:rFonts w:eastAsia="Calibri"/>
          <w:color w:val="auto"/>
        </w:rPr>
        <w:t xml:space="preserve"> </w:t>
      </w:r>
    </w:p>
    <w:p w:rsidR="00863BE9" w:rsidRPr="00DD4908" w:rsidRDefault="00863BE9" w:rsidP="00135DD7">
      <w:pPr>
        <w:jc w:val="center"/>
        <w:outlineLvl w:val="0"/>
        <w:rPr>
          <w:rFonts w:asciiTheme="majorHAnsi" w:eastAsia="Calibri" w:hAnsiTheme="majorHAnsi"/>
          <w:b/>
        </w:rPr>
      </w:pPr>
    </w:p>
    <w:p w:rsidR="00EE5230" w:rsidRPr="00DD4908" w:rsidRDefault="00DB5B6A" w:rsidP="00135DD7">
      <w:pPr>
        <w:rPr>
          <w:rFonts w:asciiTheme="majorHAnsi" w:eastAsia="Calibri" w:hAnsiTheme="majorHAnsi"/>
        </w:rPr>
      </w:pPr>
      <w:r w:rsidRPr="00DD4908">
        <w:rPr>
          <w:rFonts w:asciiTheme="majorHAnsi" w:eastAsia="Calibri" w:hAnsiTheme="majorHAnsi"/>
        </w:rPr>
        <w:t xml:space="preserve">Students at the </w:t>
      </w:r>
      <w:r w:rsidR="004E7D5D" w:rsidRPr="00DD4908">
        <w:rPr>
          <w:rFonts w:asciiTheme="majorHAnsi" w:eastAsia="Calibri" w:hAnsiTheme="majorHAnsi"/>
        </w:rPr>
        <w:t>College</w:t>
      </w:r>
      <w:r w:rsidR="00EE5230" w:rsidRPr="00DD4908">
        <w:rPr>
          <w:rFonts w:asciiTheme="majorHAnsi" w:eastAsia="Calibri" w:hAnsiTheme="majorHAnsi"/>
        </w:rPr>
        <w:t xml:space="preserve"> are provided a copy of the</w:t>
      </w:r>
      <w:r w:rsidR="00226F4A" w:rsidRPr="00DD4908">
        <w:rPr>
          <w:rFonts w:asciiTheme="majorHAnsi" w:eastAsia="Calibri" w:hAnsiTheme="majorHAnsi"/>
          <w:i/>
        </w:rPr>
        <w:t xml:space="preserve"> Student </w:t>
      </w:r>
      <w:r w:rsidR="008541D6" w:rsidRPr="00DD4908">
        <w:rPr>
          <w:rFonts w:asciiTheme="majorHAnsi" w:eastAsia="Calibri" w:hAnsiTheme="majorHAnsi"/>
          <w:i/>
        </w:rPr>
        <w:t xml:space="preserve">Code of </w:t>
      </w:r>
      <w:r w:rsidR="00226F4A" w:rsidRPr="00DD4908">
        <w:rPr>
          <w:rFonts w:asciiTheme="majorHAnsi" w:eastAsia="Calibri" w:hAnsiTheme="majorHAnsi"/>
          <w:i/>
        </w:rPr>
        <w:t>Conduct</w:t>
      </w:r>
      <w:r w:rsidRPr="00DD4908">
        <w:rPr>
          <w:rFonts w:asciiTheme="majorHAnsi" w:eastAsia="Calibri" w:hAnsiTheme="majorHAnsi"/>
        </w:rPr>
        <w:t xml:space="preserve"> </w:t>
      </w:r>
      <w:r w:rsidR="00EE5230" w:rsidRPr="00DD4908">
        <w:rPr>
          <w:rFonts w:asciiTheme="majorHAnsi" w:eastAsia="Calibri" w:hAnsiTheme="majorHAnsi"/>
        </w:rPr>
        <w:t xml:space="preserve">annually </w:t>
      </w:r>
      <w:r w:rsidRPr="00DD4908">
        <w:rPr>
          <w:rFonts w:asciiTheme="majorHAnsi" w:eastAsia="Calibri" w:hAnsiTheme="majorHAnsi"/>
        </w:rPr>
        <w:t xml:space="preserve">in the form of a link on the </w:t>
      </w:r>
      <w:r w:rsidR="004E7D5D" w:rsidRPr="00DD4908">
        <w:rPr>
          <w:rFonts w:asciiTheme="majorHAnsi" w:eastAsia="Calibri" w:hAnsiTheme="majorHAnsi"/>
        </w:rPr>
        <w:t>College</w:t>
      </w:r>
      <w:r w:rsidR="004D4A25" w:rsidRPr="00DD4908">
        <w:rPr>
          <w:rFonts w:asciiTheme="majorHAnsi" w:eastAsia="Calibri" w:hAnsiTheme="majorHAnsi"/>
        </w:rPr>
        <w:t xml:space="preserve"> </w:t>
      </w:r>
      <w:r w:rsidRPr="00DD4908">
        <w:rPr>
          <w:rFonts w:asciiTheme="majorHAnsi" w:eastAsia="Calibri" w:hAnsiTheme="majorHAnsi"/>
        </w:rPr>
        <w:t>website. Hard copies are available upon request from the</w:t>
      </w:r>
      <w:r w:rsidR="00542C38" w:rsidRPr="00DD4908">
        <w:rPr>
          <w:rFonts w:asciiTheme="majorHAnsi" w:eastAsia="Calibri" w:hAnsiTheme="majorHAnsi"/>
        </w:rPr>
        <w:t xml:space="preserve"> Offices of the Associate Dean of Student</w:t>
      </w:r>
      <w:r w:rsidR="00BB3EC6" w:rsidRPr="00DD4908">
        <w:rPr>
          <w:rFonts w:asciiTheme="majorHAnsi" w:eastAsia="Calibri" w:hAnsiTheme="majorHAnsi"/>
        </w:rPr>
        <w:t xml:space="preserve"> Services</w:t>
      </w:r>
      <w:r w:rsidRPr="00DD4908">
        <w:rPr>
          <w:rFonts w:asciiTheme="majorHAnsi" w:eastAsia="Calibri" w:hAnsiTheme="majorHAnsi"/>
          <w:b/>
        </w:rPr>
        <w:t>.</w:t>
      </w:r>
      <w:r w:rsidRPr="00DD4908">
        <w:rPr>
          <w:rFonts w:asciiTheme="majorHAnsi" w:eastAsia="Calibri" w:hAnsiTheme="majorHAnsi"/>
        </w:rPr>
        <w:t xml:space="preserve"> Students </w:t>
      </w:r>
      <w:r w:rsidR="00F639F9" w:rsidRPr="00DD4908">
        <w:rPr>
          <w:rFonts w:asciiTheme="majorHAnsi" w:eastAsia="Calibri" w:hAnsiTheme="majorHAnsi"/>
        </w:rPr>
        <w:t xml:space="preserve">are responsible for </w:t>
      </w:r>
      <w:r w:rsidR="00EE5230" w:rsidRPr="00DD4908">
        <w:rPr>
          <w:rFonts w:asciiTheme="majorHAnsi" w:eastAsia="Calibri" w:hAnsiTheme="majorHAnsi"/>
        </w:rPr>
        <w:t>read</w:t>
      </w:r>
      <w:r w:rsidR="00354D20" w:rsidRPr="00DD4908">
        <w:rPr>
          <w:rFonts w:asciiTheme="majorHAnsi" w:eastAsia="Calibri" w:hAnsiTheme="majorHAnsi"/>
        </w:rPr>
        <w:t>ing</w:t>
      </w:r>
      <w:r w:rsidR="00EE5230" w:rsidRPr="00DD4908">
        <w:rPr>
          <w:rFonts w:asciiTheme="majorHAnsi" w:eastAsia="Calibri" w:hAnsiTheme="majorHAnsi"/>
        </w:rPr>
        <w:t xml:space="preserve"> and abiding by </w:t>
      </w:r>
      <w:r w:rsidRPr="00DD4908">
        <w:rPr>
          <w:rFonts w:asciiTheme="majorHAnsi" w:eastAsia="Calibri" w:hAnsiTheme="majorHAnsi"/>
        </w:rPr>
        <w:t>the provisions of the</w:t>
      </w:r>
      <w:r w:rsidR="00226F4A" w:rsidRPr="00DD4908">
        <w:rPr>
          <w:rFonts w:asciiTheme="majorHAnsi" w:eastAsia="Calibri" w:hAnsiTheme="majorHAnsi"/>
          <w:i/>
        </w:rPr>
        <w:t xml:space="preserve"> Student</w:t>
      </w:r>
      <w:r w:rsidR="008541D6" w:rsidRPr="00DD4908">
        <w:rPr>
          <w:rFonts w:asciiTheme="majorHAnsi" w:eastAsia="Calibri" w:hAnsiTheme="majorHAnsi"/>
          <w:i/>
        </w:rPr>
        <w:t xml:space="preserve"> Code of</w:t>
      </w:r>
      <w:r w:rsidR="00226F4A" w:rsidRPr="00DD4908">
        <w:rPr>
          <w:rFonts w:asciiTheme="majorHAnsi" w:eastAsia="Calibri" w:hAnsiTheme="majorHAnsi"/>
          <w:i/>
        </w:rPr>
        <w:t xml:space="preserve"> Conduct</w:t>
      </w:r>
      <w:r w:rsidR="00EE5230" w:rsidRPr="00DD4908">
        <w:rPr>
          <w:rFonts w:asciiTheme="majorHAnsi" w:eastAsia="Calibri" w:hAnsiTheme="majorHAnsi"/>
        </w:rPr>
        <w:t>.</w:t>
      </w:r>
    </w:p>
    <w:p w:rsidR="00661757" w:rsidRPr="00DD4908" w:rsidRDefault="00661757" w:rsidP="00135DD7">
      <w:pPr>
        <w:rPr>
          <w:rFonts w:asciiTheme="majorHAnsi" w:eastAsia="Calibri" w:hAnsiTheme="majorHAnsi"/>
        </w:rPr>
      </w:pPr>
    </w:p>
    <w:p w:rsidR="00661757" w:rsidRPr="00DD4908" w:rsidRDefault="00661757" w:rsidP="00135DD7">
      <w:pPr>
        <w:rPr>
          <w:rFonts w:asciiTheme="majorHAnsi" w:eastAsia="Calibri" w:hAnsiTheme="majorHAnsi"/>
        </w:rPr>
      </w:pPr>
      <w:r w:rsidRPr="00DD4908">
        <w:rPr>
          <w:rFonts w:asciiTheme="majorHAnsi" w:eastAsia="Calibri" w:hAnsiTheme="majorHAnsi"/>
        </w:rPr>
        <w:t xml:space="preserve">The College President has designated the </w:t>
      </w:r>
      <w:r w:rsidR="006041C9" w:rsidRPr="00DD4908">
        <w:rPr>
          <w:rFonts w:asciiTheme="majorHAnsi" w:eastAsia="Calibri" w:hAnsiTheme="majorHAnsi"/>
        </w:rPr>
        <w:t>chief student affairs officer</w:t>
      </w:r>
      <w:r w:rsidRPr="00DD4908">
        <w:rPr>
          <w:rFonts w:asciiTheme="majorHAnsi" w:eastAsia="Calibri" w:hAnsiTheme="majorHAnsi"/>
        </w:rPr>
        <w:t xml:space="preserve"> and the Campus Associate Dean</w:t>
      </w:r>
      <w:r w:rsidR="00EB6527" w:rsidRPr="00DD4908">
        <w:rPr>
          <w:rFonts w:asciiTheme="majorHAnsi" w:eastAsia="Calibri" w:hAnsiTheme="majorHAnsi"/>
        </w:rPr>
        <w:t>s</w:t>
      </w:r>
      <w:r w:rsidRPr="00DD4908">
        <w:rPr>
          <w:rFonts w:asciiTheme="majorHAnsi" w:eastAsia="Calibri" w:hAnsiTheme="majorHAnsi"/>
        </w:rPr>
        <w:t xml:space="preserve"> of Student</w:t>
      </w:r>
      <w:r w:rsidR="00BB3EC6" w:rsidRPr="00DD4908">
        <w:rPr>
          <w:rFonts w:asciiTheme="majorHAnsi" w:eastAsia="Calibri" w:hAnsiTheme="majorHAnsi"/>
        </w:rPr>
        <w:t xml:space="preserve"> Service</w:t>
      </w:r>
      <w:r w:rsidRPr="00DD4908">
        <w:rPr>
          <w:rFonts w:asciiTheme="majorHAnsi" w:eastAsia="Calibri" w:hAnsiTheme="majorHAnsi"/>
        </w:rPr>
        <w:t xml:space="preserve">s as the persons responsible for the implementation of the </w:t>
      </w:r>
      <w:r w:rsidRPr="00DD4908">
        <w:rPr>
          <w:rFonts w:asciiTheme="majorHAnsi" w:eastAsia="Calibri" w:hAnsiTheme="majorHAnsi"/>
          <w:i/>
        </w:rPr>
        <w:t>Student Code of Conduct</w:t>
      </w:r>
      <w:r w:rsidRPr="00DD4908">
        <w:rPr>
          <w:rFonts w:asciiTheme="majorHAnsi" w:eastAsia="Calibri" w:hAnsiTheme="majorHAnsi"/>
        </w:rPr>
        <w:t xml:space="preserve"> and the </w:t>
      </w:r>
      <w:r w:rsidR="00D501E3" w:rsidRPr="00DD4908">
        <w:rPr>
          <w:rFonts w:asciiTheme="majorHAnsi" w:eastAsia="Calibri" w:hAnsiTheme="majorHAnsi"/>
        </w:rPr>
        <w:t>student c</w:t>
      </w:r>
      <w:r w:rsidRPr="00DD4908">
        <w:rPr>
          <w:rFonts w:asciiTheme="majorHAnsi" w:eastAsia="Calibri" w:hAnsiTheme="majorHAnsi"/>
        </w:rPr>
        <w:t xml:space="preserve">onduct </w:t>
      </w:r>
      <w:r w:rsidR="004148EC" w:rsidRPr="00DD4908">
        <w:rPr>
          <w:rFonts w:asciiTheme="majorHAnsi" w:eastAsia="Calibri" w:hAnsiTheme="majorHAnsi"/>
        </w:rPr>
        <w:t xml:space="preserve">process </w:t>
      </w:r>
      <w:r w:rsidRPr="00DD4908">
        <w:rPr>
          <w:rFonts w:asciiTheme="majorHAnsi" w:eastAsia="Calibri" w:hAnsiTheme="majorHAnsi"/>
        </w:rPr>
        <w:t xml:space="preserve">at the College.  </w:t>
      </w:r>
      <w:r w:rsidR="0061441D" w:rsidRPr="00DD4908">
        <w:rPr>
          <w:rFonts w:asciiTheme="majorHAnsi" w:eastAsia="Calibri" w:hAnsiTheme="majorHAnsi"/>
        </w:rPr>
        <w:t>The Campus</w:t>
      </w:r>
      <w:r w:rsidRPr="00DD4908">
        <w:rPr>
          <w:rFonts w:asciiTheme="majorHAnsi" w:eastAsia="Calibri" w:hAnsiTheme="majorHAnsi"/>
        </w:rPr>
        <w:t xml:space="preserve"> Associate Dean of Student</w:t>
      </w:r>
      <w:r w:rsidR="00BB3EC6" w:rsidRPr="00DD4908">
        <w:rPr>
          <w:rFonts w:asciiTheme="majorHAnsi" w:eastAsia="Calibri" w:hAnsiTheme="majorHAnsi"/>
        </w:rPr>
        <w:t xml:space="preserve"> Service</w:t>
      </w:r>
      <w:r w:rsidRPr="00DD4908">
        <w:rPr>
          <w:rFonts w:asciiTheme="majorHAnsi" w:eastAsia="Calibri" w:hAnsiTheme="majorHAnsi"/>
        </w:rPr>
        <w:t>s</w:t>
      </w:r>
      <w:r w:rsidR="00D66632" w:rsidRPr="00DD4908">
        <w:rPr>
          <w:rFonts w:asciiTheme="majorHAnsi" w:eastAsia="Calibri" w:hAnsiTheme="majorHAnsi"/>
        </w:rPr>
        <w:t xml:space="preserve"> (or his/her designee)</w:t>
      </w:r>
      <w:r w:rsidRPr="00DD4908">
        <w:rPr>
          <w:rFonts w:asciiTheme="majorHAnsi" w:eastAsia="Calibri" w:hAnsiTheme="majorHAnsi"/>
        </w:rPr>
        <w:t xml:space="preserve"> will coordinate the </w:t>
      </w:r>
      <w:r w:rsidR="004148EC" w:rsidRPr="00DD4908">
        <w:rPr>
          <w:rFonts w:asciiTheme="majorHAnsi" w:eastAsia="Calibri" w:hAnsiTheme="majorHAnsi"/>
        </w:rPr>
        <w:t xml:space="preserve">student conduct process </w:t>
      </w:r>
      <w:r w:rsidRPr="00DD4908">
        <w:rPr>
          <w:rFonts w:asciiTheme="majorHAnsi" w:eastAsia="Calibri" w:hAnsiTheme="majorHAnsi"/>
        </w:rPr>
        <w:t>to include the composition of the Studen</w:t>
      </w:r>
      <w:r w:rsidR="008541D6" w:rsidRPr="00DD4908">
        <w:rPr>
          <w:rFonts w:asciiTheme="majorHAnsi" w:eastAsia="Calibri" w:hAnsiTheme="majorHAnsi"/>
        </w:rPr>
        <w:t>t</w:t>
      </w:r>
      <w:r w:rsidRPr="00DD4908">
        <w:rPr>
          <w:rFonts w:asciiTheme="majorHAnsi" w:eastAsia="Calibri" w:hAnsiTheme="majorHAnsi"/>
        </w:rPr>
        <w:t xml:space="preserve"> Conduct Boards and the imposition of sanctions upon any student(s) found to </w:t>
      </w:r>
      <w:r w:rsidR="00A0499B" w:rsidRPr="00DD4908">
        <w:rPr>
          <w:rFonts w:asciiTheme="majorHAnsi" w:eastAsia="Calibri" w:hAnsiTheme="majorHAnsi"/>
        </w:rPr>
        <w:t xml:space="preserve">have violated the </w:t>
      </w:r>
      <w:r w:rsidR="00A0499B" w:rsidRPr="00DD4908">
        <w:rPr>
          <w:rFonts w:asciiTheme="majorHAnsi" w:eastAsia="Calibri" w:hAnsiTheme="majorHAnsi"/>
          <w:i/>
        </w:rPr>
        <w:t xml:space="preserve">Student Code </w:t>
      </w:r>
      <w:r w:rsidRPr="00DD4908">
        <w:rPr>
          <w:rFonts w:asciiTheme="majorHAnsi" w:eastAsia="Calibri" w:hAnsiTheme="majorHAnsi"/>
          <w:i/>
        </w:rPr>
        <w:t>of Conduct</w:t>
      </w:r>
      <w:r w:rsidRPr="00DD4908">
        <w:rPr>
          <w:rFonts w:asciiTheme="majorHAnsi" w:eastAsia="Calibri" w:hAnsiTheme="majorHAnsi"/>
        </w:rPr>
        <w:t xml:space="preserve">.    </w:t>
      </w:r>
    </w:p>
    <w:p w:rsidR="00863BE9" w:rsidRPr="00DD4908" w:rsidRDefault="00863BE9" w:rsidP="00135DD7">
      <w:pPr>
        <w:rPr>
          <w:rFonts w:asciiTheme="majorHAnsi" w:eastAsia="Calibri" w:hAnsiTheme="majorHAnsi"/>
        </w:rPr>
      </w:pPr>
    </w:p>
    <w:p w:rsidR="00863BE9" w:rsidRPr="00DD4908" w:rsidRDefault="00DB5B6A" w:rsidP="00135DD7">
      <w:pPr>
        <w:rPr>
          <w:rFonts w:asciiTheme="majorHAnsi" w:eastAsia="Calibri" w:hAnsiTheme="majorHAnsi"/>
        </w:rPr>
      </w:pPr>
      <w:r w:rsidRPr="00DD4908">
        <w:rPr>
          <w:rFonts w:asciiTheme="majorHAnsi" w:eastAsia="Calibri" w:hAnsiTheme="majorHAnsi"/>
        </w:rPr>
        <w:t>The</w:t>
      </w:r>
      <w:r w:rsidR="00226F4A" w:rsidRPr="00DD4908">
        <w:rPr>
          <w:rFonts w:asciiTheme="majorHAnsi" w:eastAsia="Calibri" w:hAnsiTheme="majorHAnsi"/>
          <w:i/>
        </w:rPr>
        <w:t xml:space="preserve"> Student </w:t>
      </w:r>
      <w:r w:rsidR="008541D6" w:rsidRPr="00DD4908">
        <w:rPr>
          <w:rFonts w:asciiTheme="majorHAnsi" w:eastAsia="Calibri" w:hAnsiTheme="majorHAnsi"/>
          <w:i/>
        </w:rPr>
        <w:t xml:space="preserve">Code of </w:t>
      </w:r>
      <w:r w:rsidR="00226F4A" w:rsidRPr="00DD4908">
        <w:rPr>
          <w:rFonts w:asciiTheme="majorHAnsi" w:eastAsia="Calibri" w:hAnsiTheme="majorHAnsi"/>
          <w:i/>
        </w:rPr>
        <w:t>Conduct</w:t>
      </w:r>
      <w:r w:rsidRPr="00DD4908">
        <w:rPr>
          <w:rFonts w:asciiTheme="majorHAnsi" w:eastAsia="Calibri" w:hAnsiTheme="majorHAnsi"/>
        </w:rPr>
        <w:t xml:space="preserve"> and the student conduct process apply to the conduct of individual students</w:t>
      </w:r>
      <w:r w:rsidR="0006152E" w:rsidRPr="00DD4908">
        <w:rPr>
          <w:rFonts w:asciiTheme="majorHAnsi" w:eastAsia="Calibri" w:hAnsiTheme="majorHAnsi"/>
        </w:rPr>
        <w:t xml:space="preserve">, </w:t>
      </w:r>
      <w:r w:rsidRPr="00DD4908">
        <w:rPr>
          <w:rFonts w:asciiTheme="majorHAnsi" w:eastAsia="Calibri" w:hAnsiTheme="majorHAnsi"/>
        </w:rPr>
        <w:t xml:space="preserve">and </w:t>
      </w:r>
      <w:r w:rsidR="0006152E" w:rsidRPr="00DD4908">
        <w:rPr>
          <w:rFonts w:asciiTheme="majorHAnsi" w:eastAsia="Calibri" w:hAnsiTheme="majorHAnsi"/>
        </w:rPr>
        <w:t xml:space="preserve">all </w:t>
      </w:r>
      <w:r w:rsidR="004E7D5D" w:rsidRPr="00DD4908">
        <w:rPr>
          <w:rFonts w:asciiTheme="majorHAnsi" w:eastAsia="Calibri" w:hAnsiTheme="majorHAnsi"/>
        </w:rPr>
        <w:t>College</w:t>
      </w:r>
      <w:r w:rsidRPr="00DD4908">
        <w:rPr>
          <w:rFonts w:asciiTheme="majorHAnsi" w:eastAsia="Calibri" w:hAnsiTheme="majorHAnsi"/>
        </w:rPr>
        <w:t xml:space="preserve">-affiliated </w:t>
      </w:r>
      <w:r w:rsidR="00EE5230" w:rsidRPr="00DD4908">
        <w:rPr>
          <w:rFonts w:asciiTheme="majorHAnsi" w:eastAsia="Calibri" w:hAnsiTheme="majorHAnsi"/>
        </w:rPr>
        <w:t xml:space="preserve">student organizations.  </w:t>
      </w:r>
      <w:r w:rsidR="0058318F" w:rsidRPr="00DD4908">
        <w:rPr>
          <w:rFonts w:asciiTheme="majorHAnsi" w:eastAsia="Calibri" w:hAnsiTheme="majorHAnsi"/>
        </w:rPr>
        <w:t xml:space="preserve">For the purposes of student conduct, the </w:t>
      </w:r>
      <w:r w:rsidR="004E7D5D" w:rsidRPr="00DD4908">
        <w:rPr>
          <w:rFonts w:asciiTheme="majorHAnsi" w:eastAsia="Calibri" w:hAnsiTheme="majorHAnsi"/>
        </w:rPr>
        <w:t>College</w:t>
      </w:r>
      <w:r w:rsidR="0058318F" w:rsidRPr="00DD4908">
        <w:rPr>
          <w:rFonts w:asciiTheme="majorHAnsi" w:eastAsia="Calibri" w:hAnsiTheme="majorHAnsi"/>
        </w:rPr>
        <w:t xml:space="preserve"> considers an</w:t>
      </w:r>
      <w:r w:rsidR="00EE5230" w:rsidRPr="00DD4908">
        <w:rPr>
          <w:rFonts w:asciiTheme="majorHAnsi" w:eastAsia="Calibri" w:hAnsiTheme="majorHAnsi"/>
        </w:rPr>
        <w:t xml:space="preserve"> individual to be a student when an</w:t>
      </w:r>
      <w:r w:rsidR="00EE5230" w:rsidRPr="00DD4908">
        <w:rPr>
          <w:rFonts w:asciiTheme="majorHAnsi" w:eastAsia="Calibri" w:hAnsiTheme="majorHAnsi"/>
          <w:b/>
        </w:rPr>
        <w:t xml:space="preserve"> </w:t>
      </w:r>
      <w:r w:rsidR="00EE5230" w:rsidRPr="00DD4908">
        <w:rPr>
          <w:rFonts w:asciiTheme="majorHAnsi" w:eastAsia="Calibri" w:hAnsiTheme="majorHAnsi"/>
        </w:rPr>
        <w:t xml:space="preserve">offer of admission </w:t>
      </w:r>
      <w:r w:rsidR="0058318F" w:rsidRPr="00DD4908">
        <w:rPr>
          <w:rFonts w:asciiTheme="majorHAnsi" w:eastAsia="Calibri" w:hAnsiTheme="majorHAnsi"/>
        </w:rPr>
        <w:t>has been</w:t>
      </w:r>
      <w:r w:rsidR="009F22F4" w:rsidRPr="00DD4908">
        <w:rPr>
          <w:rFonts w:asciiTheme="majorHAnsi" w:eastAsia="Calibri" w:hAnsiTheme="majorHAnsi"/>
        </w:rPr>
        <w:t xml:space="preserve"> extended</w:t>
      </w:r>
      <w:r w:rsidR="00AF620E" w:rsidRPr="00DD4908">
        <w:rPr>
          <w:rFonts w:asciiTheme="majorHAnsi" w:eastAsia="Calibri" w:hAnsiTheme="majorHAnsi"/>
        </w:rPr>
        <w:t xml:space="preserve"> </w:t>
      </w:r>
      <w:r w:rsidR="009F22F4" w:rsidRPr="00DD4908">
        <w:rPr>
          <w:rFonts w:asciiTheme="majorHAnsi" w:eastAsia="Calibri" w:hAnsiTheme="majorHAnsi"/>
        </w:rPr>
        <w:t xml:space="preserve">as long as </w:t>
      </w:r>
      <w:r w:rsidR="0058318F" w:rsidRPr="00DD4908">
        <w:rPr>
          <w:rFonts w:asciiTheme="majorHAnsi" w:eastAsia="Calibri" w:hAnsiTheme="majorHAnsi"/>
        </w:rPr>
        <w:t xml:space="preserve">the </w:t>
      </w:r>
      <w:r w:rsidR="00EE5230" w:rsidRPr="00DD4908">
        <w:rPr>
          <w:rFonts w:asciiTheme="majorHAnsi" w:eastAsia="Calibri" w:hAnsiTheme="majorHAnsi"/>
        </w:rPr>
        <w:t>stude</w:t>
      </w:r>
      <w:r w:rsidR="0058318F" w:rsidRPr="00DD4908">
        <w:rPr>
          <w:rFonts w:asciiTheme="majorHAnsi" w:eastAsia="Calibri" w:hAnsiTheme="majorHAnsi"/>
        </w:rPr>
        <w:t xml:space="preserve">nt has a continuing </w:t>
      </w:r>
      <w:r w:rsidR="009F22F4" w:rsidRPr="00DD4908">
        <w:rPr>
          <w:rFonts w:asciiTheme="majorHAnsi" w:eastAsia="Calibri" w:hAnsiTheme="majorHAnsi"/>
        </w:rPr>
        <w:t xml:space="preserve">educational </w:t>
      </w:r>
      <w:r w:rsidR="00D501E3" w:rsidRPr="00DD4908">
        <w:rPr>
          <w:rFonts w:asciiTheme="majorHAnsi" w:eastAsia="Calibri" w:hAnsiTheme="majorHAnsi"/>
        </w:rPr>
        <w:t>affiliation with</w:t>
      </w:r>
      <w:r w:rsidR="0058318F" w:rsidRPr="00DD4908">
        <w:rPr>
          <w:rFonts w:asciiTheme="majorHAnsi" w:eastAsia="Calibri" w:hAnsiTheme="majorHAnsi"/>
        </w:rPr>
        <w:t xml:space="preserve"> the </w:t>
      </w:r>
      <w:r w:rsidR="004E7D5D" w:rsidRPr="00DD4908">
        <w:rPr>
          <w:rFonts w:asciiTheme="majorHAnsi" w:eastAsia="Calibri" w:hAnsiTheme="majorHAnsi"/>
        </w:rPr>
        <w:t>College</w:t>
      </w:r>
      <w:r w:rsidR="0058318F" w:rsidRPr="00DD4908">
        <w:rPr>
          <w:rFonts w:asciiTheme="majorHAnsi" w:eastAsia="Calibri" w:hAnsiTheme="majorHAnsi"/>
        </w:rPr>
        <w:t>.</w:t>
      </w:r>
    </w:p>
    <w:p w:rsidR="00D773A6" w:rsidRPr="00DD4908" w:rsidRDefault="0058318F" w:rsidP="00135DD7">
      <w:pPr>
        <w:rPr>
          <w:rFonts w:asciiTheme="majorHAnsi" w:eastAsia="Calibri" w:hAnsiTheme="majorHAnsi"/>
        </w:rPr>
      </w:pPr>
      <w:r w:rsidRPr="00DD4908">
        <w:rPr>
          <w:rFonts w:asciiTheme="majorHAnsi" w:eastAsia="Calibri" w:hAnsiTheme="majorHAnsi"/>
        </w:rPr>
        <w:t xml:space="preserve"> </w:t>
      </w:r>
    </w:p>
    <w:p w:rsidR="00D773A6" w:rsidRPr="00DD4908" w:rsidRDefault="00EE67CB" w:rsidP="00135DD7">
      <w:pPr>
        <w:rPr>
          <w:rFonts w:asciiTheme="majorHAnsi" w:eastAsia="Calibri" w:hAnsiTheme="majorHAnsi"/>
        </w:rPr>
      </w:pPr>
      <w:r w:rsidRPr="00DD4908">
        <w:rPr>
          <w:rFonts w:asciiTheme="majorHAnsi" w:eastAsia="Calibri" w:hAnsiTheme="majorHAnsi"/>
        </w:rPr>
        <w:t xml:space="preserve">The </w:t>
      </w:r>
      <w:r w:rsidR="004E7D5D" w:rsidRPr="00DD4908">
        <w:rPr>
          <w:rFonts w:asciiTheme="majorHAnsi" w:eastAsia="Calibri" w:hAnsiTheme="majorHAnsi"/>
        </w:rPr>
        <w:t>College</w:t>
      </w:r>
      <w:r w:rsidRPr="00DD4908">
        <w:rPr>
          <w:rFonts w:asciiTheme="majorHAnsi" w:eastAsia="Calibri" w:hAnsiTheme="majorHAnsi"/>
        </w:rPr>
        <w:t xml:space="preserve"> retains conduct jurisdiction over students </w:t>
      </w:r>
      <w:r w:rsidR="00D773A6" w:rsidRPr="00DD4908">
        <w:rPr>
          <w:rFonts w:asciiTheme="majorHAnsi" w:eastAsia="Calibri" w:hAnsiTheme="majorHAnsi"/>
        </w:rPr>
        <w:t>for any</w:t>
      </w:r>
      <w:r w:rsidRPr="00DD4908">
        <w:rPr>
          <w:rFonts w:asciiTheme="majorHAnsi" w:eastAsia="Calibri" w:hAnsiTheme="majorHAnsi"/>
        </w:rPr>
        <w:t xml:space="preserve"> misconduct that occur</w:t>
      </w:r>
      <w:r w:rsidR="00D773A6" w:rsidRPr="00DD4908">
        <w:rPr>
          <w:rFonts w:asciiTheme="majorHAnsi" w:eastAsia="Calibri" w:hAnsiTheme="majorHAnsi"/>
        </w:rPr>
        <w:t>red</w:t>
      </w:r>
      <w:r w:rsidRPr="00DD4908">
        <w:rPr>
          <w:rFonts w:asciiTheme="majorHAnsi" w:eastAsia="Calibri" w:hAnsiTheme="majorHAnsi"/>
        </w:rPr>
        <w:t xml:space="preserve"> prior to </w:t>
      </w:r>
      <w:r w:rsidR="00AF620E" w:rsidRPr="00DD4908">
        <w:rPr>
          <w:rFonts w:asciiTheme="majorHAnsi" w:eastAsia="Calibri" w:hAnsiTheme="majorHAnsi"/>
        </w:rPr>
        <w:t xml:space="preserve">a </w:t>
      </w:r>
      <w:r w:rsidR="00187B0E" w:rsidRPr="00DD4908">
        <w:rPr>
          <w:rFonts w:asciiTheme="majorHAnsi" w:eastAsia="Calibri" w:hAnsiTheme="majorHAnsi"/>
        </w:rPr>
        <w:t xml:space="preserve">student’s </w:t>
      </w:r>
      <w:r w:rsidR="00DB4C79" w:rsidRPr="00DD4908">
        <w:rPr>
          <w:rFonts w:asciiTheme="majorHAnsi" w:eastAsia="Calibri" w:hAnsiTheme="majorHAnsi"/>
        </w:rPr>
        <w:t>leave</w:t>
      </w:r>
      <w:r w:rsidR="00187B0E" w:rsidRPr="00DD4908">
        <w:rPr>
          <w:rFonts w:asciiTheme="majorHAnsi" w:eastAsia="Calibri" w:hAnsiTheme="majorHAnsi"/>
        </w:rPr>
        <w:t xml:space="preserve"> of absence</w:t>
      </w:r>
      <w:r w:rsidR="00DB4C79" w:rsidRPr="00DD4908">
        <w:rPr>
          <w:rFonts w:asciiTheme="majorHAnsi" w:eastAsia="Calibri" w:hAnsiTheme="majorHAnsi"/>
        </w:rPr>
        <w:t xml:space="preserve">, </w:t>
      </w:r>
      <w:r w:rsidRPr="00DD4908">
        <w:rPr>
          <w:rFonts w:asciiTheme="majorHAnsi" w:eastAsia="Calibri" w:hAnsiTheme="majorHAnsi"/>
        </w:rPr>
        <w:t>withdrawal</w:t>
      </w:r>
      <w:r w:rsidR="00D773A6" w:rsidRPr="00DD4908">
        <w:rPr>
          <w:rFonts w:asciiTheme="majorHAnsi" w:eastAsia="Calibri" w:hAnsiTheme="majorHAnsi"/>
        </w:rPr>
        <w:t xml:space="preserve"> or graduation</w:t>
      </w:r>
      <w:r w:rsidRPr="00DD4908">
        <w:rPr>
          <w:rFonts w:asciiTheme="majorHAnsi" w:eastAsia="Calibri" w:hAnsiTheme="majorHAnsi"/>
        </w:rPr>
        <w:t xml:space="preserve">.  If sanctioned, a hold </w:t>
      </w:r>
      <w:r w:rsidR="00D773A6" w:rsidRPr="00DD4908">
        <w:rPr>
          <w:rFonts w:asciiTheme="majorHAnsi" w:eastAsia="Calibri" w:hAnsiTheme="majorHAnsi"/>
        </w:rPr>
        <w:t>may be</w:t>
      </w:r>
      <w:r w:rsidRPr="00DD4908">
        <w:rPr>
          <w:rFonts w:asciiTheme="majorHAnsi" w:eastAsia="Calibri" w:hAnsiTheme="majorHAnsi"/>
        </w:rPr>
        <w:t xml:space="preserve"> placed on the student’s ability to re-enroll</w:t>
      </w:r>
      <w:r w:rsidR="00944D50" w:rsidRPr="00DD4908">
        <w:rPr>
          <w:rFonts w:asciiTheme="majorHAnsi" w:eastAsia="Calibri" w:hAnsiTheme="majorHAnsi"/>
        </w:rPr>
        <w:t xml:space="preserve"> and/or the ability to obtain official transcripts. </w:t>
      </w:r>
      <w:r w:rsidR="00944D50" w:rsidRPr="00DD4908">
        <w:rPr>
          <w:rFonts w:asciiTheme="majorHAnsi" w:eastAsia="Calibri" w:hAnsiTheme="majorHAnsi"/>
          <w:b/>
        </w:rPr>
        <w:t xml:space="preserve">  </w:t>
      </w:r>
      <w:r w:rsidR="00944D50" w:rsidRPr="00DD4908">
        <w:rPr>
          <w:rFonts w:asciiTheme="majorHAnsi" w:eastAsia="Calibri" w:hAnsiTheme="majorHAnsi"/>
        </w:rPr>
        <w:t>A</w:t>
      </w:r>
      <w:r w:rsidR="00C34795" w:rsidRPr="00DD4908">
        <w:rPr>
          <w:rFonts w:asciiTheme="majorHAnsi" w:eastAsia="Calibri" w:hAnsiTheme="majorHAnsi"/>
        </w:rPr>
        <w:t>ll sanctions must be satisfied prior to re-enrollment eligibility</w:t>
      </w:r>
      <w:r w:rsidR="009312F8" w:rsidRPr="00DD4908">
        <w:rPr>
          <w:rFonts w:asciiTheme="majorHAnsi" w:eastAsia="Calibri" w:hAnsiTheme="majorHAnsi"/>
        </w:rPr>
        <w:t xml:space="preserve">.  In the event of serious misconduct committed </w:t>
      </w:r>
      <w:r w:rsidR="00B429AD" w:rsidRPr="00DD4908">
        <w:rPr>
          <w:rFonts w:asciiTheme="majorHAnsi" w:eastAsia="Calibri" w:hAnsiTheme="majorHAnsi"/>
        </w:rPr>
        <w:t>while still enrolled</w:t>
      </w:r>
      <w:r w:rsidR="00AF620E" w:rsidRPr="00DD4908">
        <w:rPr>
          <w:rFonts w:asciiTheme="majorHAnsi" w:eastAsia="Calibri" w:hAnsiTheme="majorHAnsi"/>
        </w:rPr>
        <w:t>,</w:t>
      </w:r>
      <w:r w:rsidR="00B429AD" w:rsidRPr="00DD4908">
        <w:rPr>
          <w:rFonts w:asciiTheme="majorHAnsi" w:eastAsia="Calibri" w:hAnsiTheme="majorHAnsi"/>
        </w:rPr>
        <w:t xml:space="preserve"> </w:t>
      </w:r>
      <w:r w:rsidR="006748DB" w:rsidRPr="00DD4908">
        <w:rPr>
          <w:rFonts w:asciiTheme="majorHAnsi" w:eastAsia="Calibri" w:hAnsiTheme="majorHAnsi"/>
        </w:rPr>
        <w:t xml:space="preserve">but reported after </w:t>
      </w:r>
      <w:r w:rsidR="00B429AD" w:rsidRPr="00DD4908">
        <w:rPr>
          <w:rFonts w:asciiTheme="majorHAnsi" w:eastAsia="Calibri" w:hAnsiTheme="majorHAnsi"/>
        </w:rPr>
        <w:t>the accused student has graduated</w:t>
      </w:r>
      <w:r w:rsidR="009312F8" w:rsidRPr="00DD4908">
        <w:rPr>
          <w:rFonts w:asciiTheme="majorHAnsi" w:eastAsia="Calibri" w:hAnsiTheme="majorHAnsi"/>
        </w:rPr>
        <w:t xml:space="preserve">, </w:t>
      </w:r>
      <w:r w:rsidR="006748DB" w:rsidRPr="00DD4908">
        <w:rPr>
          <w:rFonts w:asciiTheme="majorHAnsi" w:eastAsia="Calibri" w:hAnsiTheme="majorHAnsi"/>
        </w:rPr>
        <w:t xml:space="preserve">the </w:t>
      </w:r>
      <w:r w:rsidR="004E7D5D" w:rsidRPr="00DD4908">
        <w:rPr>
          <w:rFonts w:asciiTheme="majorHAnsi" w:eastAsia="Calibri" w:hAnsiTheme="majorHAnsi"/>
        </w:rPr>
        <w:t>College</w:t>
      </w:r>
      <w:r w:rsidR="006748DB" w:rsidRPr="00DD4908">
        <w:rPr>
          <w:rFonts w:asciiTheme="majorHAnsi" w:eastAsia="Calibri" w:hAnsiTheme="majorHAnsi"/>
        </w:rPr>
        <w:t xml:space="preserve"> may invoke these procedures</w:t>
      </w:r>
      <w:r w:rsidR="00187B0E" w:rsidRPr="00DD4908">
        <w:rPr>
          <w:rFonts w:asciiTheme="majorHAnsi" w:eastAsia="Calibri" w:hAnsiTheme="majorHAnsi"/>
        </w:rPr>
        <w:t>,</w:t>
      </w:r>
      <w:r w:rsidR="006748DB" w:rsidRPr="00DD4908">
        <w:rPr>
          <w:rFonts w:asciiTheme="majorHAnsi" w:eastAsia="Calibri" w:hAnsiTheme="majorHAnsi"/>
        </w:rPr>
        <w:t xml:space="preserve"> and should the former student be found responsible,</w:t>
      </w:r>
      <w:r w:rsidR="00C34795" w:rsidRPr="00DD4908">
        <w:rPr>
          <w:rFonts w:asciiTheme="majorHAnsi" w:eastAsia="Calibri" w:hAnsiTheme="majorHAnsi"/>
        </w:rPr>
        <w:t xml:space="preserve"> the </w:t>
      </w:r>
      <w:r w:rsidR="004E7D5D" w:rsidRPr="00DD4908">
        <w:rPr>
          <w:rFonts w:asciiTheme="majorHAnsi" w:eastAsia="Calibri" w:hAnsiTheme="majorHAnsi"/>
        </w:rPr>
        <w:t>College</w:t>
      </w:r>
      <w:r w:rsidR="006748DB" w:rsidRPr="00DD4908">
        <w:rPr>
          <w:rFonts w:asciiTheme="majorHAnsi" w:eastAsia="Calibri" w:hAnsiTheme="majorHAnsi"/>
        </w:rPr>
        <w:t xml:space="preserve"> </w:t>
      </w:r>
      <w:r w:rsidR="00AF620E" w:rsidRPr="00DD4908">
        <w:rPr>
          <w:rFonts w:asciiTheme="majorHAnsi" w:eastAsia="Calibri" w:hAnsiTheme="majorHAnsi"/>
        </w:rPr>
        <w:t xml:space="preserve">reserves the right to </w:t>
      </w:r>
      <w:r w:rsidR="006748DB" w:rsidRPr="00DD4908">
        <w:rPr>
          <w:rFonts w:asciiTheme="majorHAnsi" w:eastAsia="Calibri" w:hAnsiTheme="majorHAnsi"/>
        </w:rPr>
        <w:t>revoke that student’s degree</w:t>
      </w:r>
      <w:r w:rsidR="00C34795" w:rsidRPr="00DD4908">
        <w:rPr>
          <w:rFonts w:asciiTheme="majorHAnsi" w:eastAsia="Calibri" w:hAnsiTheme="majorHAnsi"/>
        </w:rPr>
        <w:t xml:space="preserve">. </w:t>
      </w:r>
    </w:p>
    <w:p w:rsidR="00863BE9" w:rsidRPr="00DD4908" w:rsidRDefault="00863BE9" w:rsidP="00135DD7">
      <w:pPr>
        <w:rPr>
          <w:rFonts w:asciiTheme="majorHAnsi" w:eastAsia="Calibri" w:hAnsiTheme="majorHAnsi"/>
        </w:rPr>
      </w:pPr>
    </w:p>
    <w:p w:rsidR="00DB5B6A" w:rsidRPr="00DD4908" w:rsidRDefault="009F22F4" w:rsidP="00135DD7">
      <w:pPr>
        <w:rPr>
          <w:rFonts w:asciiTheme="majorHAnsi" w:eastAsia="Calibri" w:hAnsiTheme="majorHAnsi"/>
        </w:rPr>
      </w:pPr>
      <w:r w:rsidRPr="00DD4908">
        <w:rPr>
          <w:rFonts w:asciiTheme="majorHAnsi" w:eastAsia="Calibri" w:hAnsiTheme="majorHAnsi"/>
        </w:rPr>
        <w:t>T</w:t>
      </w:r>
      <w:r w:rsidR="00DB5B6A" w:rsidRPr="00DD4908">
        <w:rPr>
          <w:rFonts w:asciiTheme="majorHAnsi" w:eastAsia="Calibri" w:hAnsiTheme="majorHAnsi"/>
        </w:rPr>
        <w:t xml:space="preserve">he </w:t>
      </w:r>
      <w:r w:rsidR="00226F4A" w:rsidRPr="00DD4908">
        <w:rPr>
          <w:rFonts w:asciiTheme="majorHAnsi" w:eastAsia="Calibri" w:hAnsiTheme="majorHAnsi"/>
          <w:i/>
        </w:rPr>
        <w:t xml:space="preserve">Student </w:t>
      </w:r>
      <w:r w:rsidR="008541D6" w:rsidRPr="00DD4908">
        <w:rPr>
          <w:rFonts w:asciiTheme="majorHAnsi" w:eastAsia="Calibri" w:hAnsiTheme="majorHAnsi"/>
          <w:i/>
        </w:rPr>
        <w:t xml:space="preserve">Code of </w:t>
      </w:r>
      <w:r w:rsidR="00226F4A" w:rsidRPr="00DD4908">
        <w:rPr>
          <w:rFonts w:asciiTheme="majorHAnsi" w:eastAsia="Calibri" w:hAnsiTheme="majorHAnsi"/>
          <w:i/>
        </w:rPr>
        <w:t>Conduct</w:t>
      </w:r>
      <w:r w:rsidR="00DB5B6A" w:rsidRPr="00DD4908">
        <w:rPr>
          <w:rFonts w:asciiTheme="majorHAnsi" w:eastAsia="Calibri" w:hAnsiTheme="majorHAnsi"/>
        </w:rPr>
        <w:t xml:space="preserve"> applies to behaviors that take place on the campus, at </w:t>
      </w:r>
      <w:r w:rsidR="004E7D5D" w:rsidRPr="00DD4908">
        <w:rPr>
          <w:rFonts w:asciiTheme="majorHAnsi" w:eastAsia="Calibri" w:hAnsiTheme="majorHAnsi"/>
        </w:rPr>
        <w:t>College</w:t>
      </w:r>
      <w:r w:rsidR="00DB5B6A" w:rsidRPr="00DD4908">
        <w:rPr>
          <w:rFonts w:asciiTheme="majorHAnsi" w:eastAsia="Calibri" w:hAnsiTheme="majorHAnsi"/>
        </w:rPr>
        <w:t>-sponsored events</w:t>
      </w:r>
      <w:r w:rsidR="001C46E9" w:rsidRPr="00DD4908">
        <w:rPr>
          <w:rFonts w:asciiTheme="majorHAnsi" w:eastAsia="Calibri" w:hAnsiTheme="majorHAnsi"/>
        </w:rPr>
        <w:t xml:space="preserve"> </w:t>
      </w:r>
      <w:r w:rsidR="00187B0E" w:rsidRPr="00DD4908">
        <w:rPr>
          <w:rFonts w:asciiTheme="majorHAnsi" w:eastAsia="Calibri" w:hAnsiTheme="majorHAnsi"/>
        </w:rPr>
        <w:t xml:space="preserve">and </w:t>
      </w:r>
      <w:r w:rsidR="001C46E9" w:rsidRPr="00DD4908">
        <w:rPr>
          <w:rFonts w:asciiTheme="majorHAnsi" w:eastAsia="Calibri" w:hAnsiTheme="majorHAnsi"/>
        </w:rPr>
        <w:t>at overseas program</w:t>
      </w:r>
      <w:r w:rsidR="0061441D" w:rsidRPr="00DD4908">
        <w:rPr>
          <w:rFonts w:asciiTheme="majorHAnsi" w:eastAsia="Calibri" w:hAnsiTheme="majorHAnsi"/>
        </w:rPr>
        <w:t xml:space="preserve"> sites</w:t>
      </w:r>
      <w:r w:rsidR="00187B0E" w:rsidRPr="00DD4908">
        <w:rPr>
          <w:rFonts w:asciiTheme="majorHAnsi" w:eastAsia="Calibri" w:hAnsiTheme="majorHAnsi"/>
        </w:rPr>
        <w:t>,</w:t>
      </w:r>
      <w:r w:rsidR="00DB5B6A" w:rsidRPr="00DD4908">
        <w:rPr>
          <w:rFonts w:asciiTheme="majorHAnsi" w:eastAsia="Calibri" w:hAnsiTheme="majorHAnsi"/>
        </w:rPr>
        <w:t xml:space="preserve"> and may also apply off-campus when the </w:t>
      </w:r>
      <w:r w:rsidR="00944D50" w:rsidRPr="00DD4908">
        <w:rPr>
          <w:rFonts w:asciiTheme="majorHAnsi" w:eastAsia="Calibri" w:hAnsiTheme="majorHAnsi"/>
        </w:rPr>
        <w:t xml:space="preserve">Associate </w:t>
      </w:r>
      <w:r w:rsidR="00F639F9" w:rsidRPr="00DD4908">
        <w:rPr>
          <w:rFonts w:asciiTheme="majorHAnsi" w:eastAsia="Calibri" w:hAnsiTheme="majorHAnsi"/>
        </w:rPr>
        <w:t>Dean of Student</w:t>
      </w:r>
      <w:r w:rsidR="00BB3EC6" w:rsidRPr="00DD4908">
        <w:rPr>
          <w:rFonts w:asciiTheme="majorHAnsi" w:eastAsia="Calibri" w:hAnsiTheme="majorHAnsi"/>
        </w:rPr>
        <w:t xml:space="preserve"> Service</w:t>
      </w:r>
      <w:r w:rsidR="00F639F9" w:rsidRPr="00DD4908">
        <w:rPr>
          <w:rFonts w:asciiTheme="majorHAnsi" w:eastAsia="Calibri" w:hAnsiTheme="majorHAnsi"/>
        </w:rPr>
        <w:t>s</w:t>
      </w:r>
      <w:r w:rsidR="00D11E60" w:rsidRPr="00DD4908">
        <w:rPr>
          <w:rFonts w:asciiTheme="majorHAnsi" w:eastAsia="Calibri" w:hAnsiTheme="majorHAnsi"/>
        </w:rPr>
        <w:t xml:space="preserve"> or </w:t>
      </w:r>
      <w:r w:rsidR="00187B0E" w:rsidRPr="00DD4908">
        <w:rPr>
          <w:rFonts w:asciiTheme="majorHAnsi" w:eastAsia="Calibri" w:hAnsiTheme="majorHAnsi"/>
        </w:rPr>
        <w:t xml:space="preserve">his/her </w:t>
      </w:r>
      <w:r w:rsidR="00D11E60" w:rsidRPr="00DD4908">
        <w:rPr>
          <w:rFonts w:asciiTheme="majorHAnsi" w:eastAsia="Calibri" w:hAnsiTheme="majorHAnsi"/>
        </w:rPr>
        <w:t>designee</w:t>
      </w:r>
      <w:r w:rsidR="00DB5B6A" w:rsidRPr="00DD4908">
        <w:rPr>
          <w:rFonts w:asciiTheme="majorHAnsi" w:eastAsia="Calibri" w:hAnsiTheme="majorHAnsi"/>
        </w:rPr>
        <w:t xml:space="preserve"> determines that the off-campus conduct </w:t>
      </w:r>
      <w:r w:rsidR="00263305" w:rsidRPr="00DD4908">
        <w:rPr>
          <w:rFonts w:asciiTheme="majorHAnsi" w:eastAsia="Calibri" w:hAnsiTheme="majorHAnsi"/>
        </w:rPr>
        <w:t xml:space="preserve">implicates </w:t>
      </w:r>
      <w:r w:rsidR="00DB5B6A" w:rsidRPr="00DD4908">
        <w:rPr>
          <w:rFonts w:asciiTheme="majorHAnsi" w:eastAsia="Calibri" w:hAnsiTheme="majorHAnsi"/>
        </w:rPr>
        <w:t xml:space="preserve">a substantial </w:t>
      </w:r>
      <w:r w:rsidR="004E7D5D" w:rsidRPr="00DD4908">
        <w:rPr>
          <w:rFonts w:asciiTheme="majorHAnsi" w:eastAsia="Calibri" w:hAnsiTheme="majorHAnsi"/>
        </w:rPr>
        <w:t>College</w:t>
      </w:r>
      <w:r w:rsidR="00DB5B6A" w:rsidRPr="00DD4908">
        <w:rPr>
          <w:rFonts w:asciiTheme="majorHAnsi" w:eastAsia="Calibri" w:hAnsiTheme="majorHAnsi"/>
        </w:rPr>
        <w:t xml:space="preserve"> interest</w:t>
      </w:r>
      <w:r w:rsidR="00330285" w:rsidRPr="00DD4908">
        <w:rPr>
          <w:rFonts w:asciiTheme="majorHAnsi" w:eastAsia="Calibri" w:hAnsiTheme="majorHAnsi"/>
        </w:rPr>
        <w:t>.</w:t>
      </w:r>
      <w:r w:rsidR="00D200FA" w:rsidRPr="00DD4908">
        <w:rPr>
          <w:rFonts w:asciiTheme="majorHAnsi" w:eastAsia="Calibri" w:hAnsiTheme="majorHAnsi"/>
        </w:rPr>
        <w:t xml:space="preserve"> </w:t>
      </w:r>
      <w:r w:rsidR="008D190B" w:rsidRPr="00DD4908">
        <w:rPr>
          <w:rFonts w:asciiTheme="majorHAnsi" w:eastAsia="Calibri" w:hAnsiTheme="majorHAnsi"/>
        </w:rPr>
        <w:t xml:space="preserve"> </w:t>
      </w:r>
      <w:r w:rsidR="00DB5B6A" w:rsidRPr="00DD4908">
        <w:rPr>
          <w:rFonts w:asciiTheme="majorHAnsi" w:eastAsia="Calibri" w:hAnsiTheme="majorHAnsi"/>
        </w:rPr>
        <w:t xml:space="preserve">A substantial </w:t>
      </w:r>
      <w:r w:rsidR="004E7D5D" w:rsidRPr="00DD4908">
        <w:rPr>
          <w:rFonts w:asciiTheme="majorHAnsi" w:eastAsia="Calibri" w:hAnsiTheme="majorHAnsi"/>
        </w:rPr>
        <w:t>College</w:t>
      </w:r>
      <w:r w:rsidR="00DB5B6A" w:rsidRPr="00DD4908">
        <w:rPr>
          <w:rFonts w:asciiTheme="majorHAnsi" w:eastAsia="Calibri" w:hAnsiTheme="majorHAnsi"/>
        </w:rPr>
        <w:t xml:space="preserve"> </w:t>
      </w:r>
      <w:r w:rsidRPr="00DD4908">
        <w:rPr>
          <w:rFonts w:asciiTheme="majorHAnsi" w:eastAsia="Calibri" w:hAnsiTheme="majorHAnsi"/>
        </w:rPr>
        <w:t>interest is defined to include:</w:t>
      </w:r>
    </w:p>
    <w:p w:rsidR="00863BE9" w:rsidRPr="00DD4908" w:rsidRDefault="00863BE9" w:rsidP="00135DD7">
      <w:pPr>
        <w:rPr>
          <w:rFonts w:asciiTheme="majorHAnsi" w:eastAsia="Calibri" w:hAnsiTheme="majorHAnsi"/>
        </w:rPr>
      </w:pPr>
    </w:p>
    <w:p w:rsidR="00DB5B6A" w:rsidRPr="00DD4908" w:rsidRDefault="00DB5B6A" w:rsidP="00BF142C">
      <w:pPr>
        <w:numPr>
          <w:ilvl w:val="0"/>
          <w:numId w:val="49"/>
        </w:numPr>
        <w:ind w:left="720"/>
        <w:contextualSpacing/>
        <w:rPr>
          <w:rFonts w:asciiTheme="majorHAnsi" w:eastAsia="Calibri" w:hAnsiTheme="majorHAnsi"/>
        </w:rPr>
      </w:pPr>
      <w:r w:rsidRPr="00DD4908">
        <w:rPr>
          <w:rFonts w:asciiTheme="majorHAnsi" w:eastAsia="Calibri" w:hAnsiTheme="majorHAnsi"/>
        </w:rPr>
        <w:t>Any situation where it appears that the student</w:t>
      </w:r>
      <w:r w:rsidR="000A038A" w:rsidRPr="00DD4908">
        <w:rPr>
          <w:rFonts w:asciiTheme="majorHAnsi" w:eastAsia="Calibri" w:hAnsiTheme="majorHAnsi"/>
        </w:rPr>
        <w:t>’s conduct</w:t>
      </w:r>
      <w:r w:rsidRPr="00DD4908">
        <w:rPr>
          <w:rFonts w:asciiTheme="majorHAnsi" w:eastAsia="Calibri" w:hAnsiTheme="majorHAnsi"/>
        </w:rPr>
        <w:t xml:space="preserve"> may present a danger or threat to the health or safety of him</w:t>
      </w:r>
      <w:r w:rsidR="00187B0E" w:rsidRPr="00DD4908">
        <w:rPr>
          <w:rFonts w:asciiTheme="majorHAnsi" w:eastAsia="Calibri" w:hAnsiTheme="majorHAnsi"/>
        </w:rPr>
        <w:t>self</w:t>
      </w:r>
      <w:r w:rsidRPr="00DD4908">
        <w:rPr>
          <w:rFonts w:asciiTheme="majorHAnsi" w:eastAsia="Calibri" w:hAnsiTheme="majorHAnsi"/>
        </w:rPr>
        <w:t>/herself or others;</w:t>
      </w:r>
      <w:r w:rsidR="004A1D16" w:rsidRPr="00DD4908">
        <w:rPr>
          <w:rFonts w:asciiTheme="majorHAnsi" w:eastAsia="Calibri" w:hAnsiTheme="majorHAnsi"/>
        </w:rPr>
        <w:t xml:space="preserve"> and/or</w:t>
      </w:r>
    </w:p>
    <w:p w:rsidR="00100934" w:rsidRPr="00DD4908" w:rsidRDefault="00100934" w:rsidP="00CD74B7">
      <w:pPr>
        <w:ind w:left="360"/>
        <w:contextualSpacing/>
        <w:rPr>
          <w:rFonts w:asciiTheme="majorHAnsi" w:eastAsia="Calibri" w:hAnsiTheme="majorHAnsi"/>
        </w:rPr>
      </w:pPr>
    </w:p>
    <w:p w:rsidR="00100934" w:rsidRPr="00DD4908" w:rsidRDefault="00DB5B6A" w:rsidP="00BF142C">
      <w:pPr>
        <w:numPr>
          <w:ilvl w:val="0"/>
          <w:numId w:val="49"/>
        </w:numPr>
        <w:ind w:left="720"/>
        <w:contextualSpacing/>
        <w:rPr>
          <w:rFonts w:asciiTheme="majorHAnsi" w:eastAsia="Calibri" w:hAnsiTheme="majorHAnsi"/>
        </w:rPr>
      </w:pPr>
      <w:r w:rsidRPr="00DD4908">
        <w:rPr>
          <w:rFonts w:asciiTheme="majorHAnsi" w:eastAsia="Calibri" w:hAnsiTheme="majorHAnsi"/>
        </w:rPr>
        <w:t>Any situation that significantly impinges upon the rights, property or achievements of self or others</w:t>
      </w:r>
      <w:r w:rsidR="00187B0E" w:rsidRPr="00DD4908">
        <w:rPr>
          <w:rFonts w:asciiTheme="majorHAnsi" w:eastAsia="Calibri" w:hAnsiTheme="majorHAnsi"/>
        </w:rPr>
        <w:t>,</w:t>
      </w:r>
      <w:r w:rsidRPr="00DD4908">
        <w:rPr>
          <w:rFonts w:asciiTheme="majorHAnsi" w:eastAsia="Calibri" w:hAnsiTheme="majorHAnsi"/>
        </w:rPr>
        <w:t xml:space="preserve"> or significantly breaches the peace and/or causes social disorder; and/or</w:t>
      </w:r>
    </w:p>
    <w:p w:rsidR="00DB5B6A" w:rsidRPr="00DD4908" w:rsidRDefault="00DB5B6A" w:rsidP="00CD74B7">
      <w:pPr>
        <w:ind w:left="720"/>
        <w:contextualSpacing/>
        <w:rPr>
          <w:rFonts w:asciiTheme="majorHAnsi" w:eastAsia="Calibri" w:hAnsiTheme="majorHAnsi"/>
        </w:rPr>
      </w:pPr>
    </w:p>
    <w:p w:rsidR="00734485" w:rsidRPr="00DD4908" w:rsidRDefault="00DB5B6A" w:rsidP="00BF142C">
      <w:pPr>
        <w:numPr>
          <w:ilvl w:val="0"/>
          <w:numId w:val="49"/>
        </w:numPr>
        <w:ind w:left="720"/>
        <w:contextualSpacing/>
        <w:rPr>
          <w:rFonts w:asciiTheme="majorHAnsi" w:eastAsia="Calibri" w:hAnsiTheme="majorHAnsi"/>
        </w:rPr>
      </w:pPr>
      <w:r w:rsidRPr="00DD4908">
        <w:rPr>
          <w:rFonts w:asciiTheme="majorHAnsi" w:eastAsia="Calibri" w:hAnsiTheme="majorHAnsi"/>
        </w:rPr>
        <w:t xml:space="preserve">Any situation that is detrimental to the educational </w:t>
      </w:r>
      <w:r w:rsidR="009F22F4" w:rsidRPr="00DD4908">
        <w:rPr>
          <w:rFonts w:asciiTheme="majorHAnsi" w:eastAsia="Calibri" w:hAnsiTheme="majorHAnsi"/>
        </w:rPr>
        <w:t xml:space="preserve">mission </w:t>
      </w:r>
      <w:r w:rsidRPr="00DD4908">
        <w:rPr>
          <w:rFonts w:asciiTheme="majorHAnsi" w:eastAsia="Calibri" w:hAnsiTheme="majorHAnsi"/>
        </w:rPr>
        <w:t xml:space="preserve">of the </w:t>
      </w:r>
      <w:r w:rsidR="004E7D5D" w:rsidRPr="00DD4908">
        <w:rPr>
          <w:rFonts w:asciiTheme="majorHAnsi" w:eastAsia="Calibri" w:hAnsiTheme="majorHAnsi"/>
        </w:rPr>
        <w:t>College</w:t>
      </w:r>
      <w:r w:rsidR="00187B0E" w:rsidRPr="00DD4908">
        <w:rPr>
          <w:rFonts w:asciiTheme="majorHAnsi" w:eastAsia="Calibri" w:hAnsiTheme="majorHAnsi"/>
        </w:rPr>
        <w:t>.</w:t>
      </w:r>
    </w:p>
    <w:p w:rsidR="000B48C5" w:rsidRPr="00DD4908" w:rsidRDefault="000B48C5" w:rsidP="00135DD7">
      <w:pPr>
        <w:rPr>
          <w:rFonts w:asciiTheme="majorHAnsi" w:eastAsia="Calibri" w:hAnsiTheme="majorHAnsi"/>
        </w:rPr>
      </w:pPr>
    </w:p>
    <w:p w:rsidR="00163296" w:rsidRPr="00DD4908" w:rsidRDefault="00734485" w:rsidP="00135DD7">
      <w:pPr>
        <w:rPr>
          <w:rFonts w:asciiTheme="majorHAnsi" w:eastAsia="Calibri" w:hAnsiTheme="majorHAnsi"/>
        </w:rPr>
      </w:pPr>
      <w:r w:rsidRPr="00DD4908">
        <w:rPr>
          <w:rFonts w:asciiTheme="majorHAnsi" w:eastAsia="Calibri" w:hAnsiTheme="majorHAnsi"/>
        </w:rPr>
        <w:t xml:space="preserve">The </w:t>
      </w:r>
      <w:r w:rsidRPr="00DD4908">
        <w:rPr>
          <w:rFonts w:asciiTheme="majorHAnsi" w:eastAsia="Calibri" w:hAnsiTheme="majorHAnsi"/>
          <w:i/>
        </w:rPr>
        <w:t xml:space="preserve">Student </w:t>
      </w:r>
      <w:r w:rsidR="008541D6" w:rsidRPr="00DD4908">
        <w:rPr>
          <w:rFonts w:asciiTheme="majorHAnsi" w:eastAsia="Calibri" w:hAnsiTheme="majorHAnsi"/>
          <w:i/>
        </w:rPr>
        <w:t xml:space="preserve">Code of </w:t>
      </w:r>
      <w:r w:rsidRPr="00DD4908">
        <w:rPr>
          <w:rFonts w:asciiTheme="majorHAnsi" w:eastAsia="Calibri" w:hAnsiTheme="majorHAnsi"/>
          <w:i/>
        </w:rPr>
        <w:t>Conduct</w:t>
      </w:r>
      <w:r w:rsidRPr="00DD4908">
        <w:rPr>
          <w:rFonts w:asciiTheme="majorHAnsi" w:eastAsia="Calibri" w:hAnsiTheme="majorHAnsi"/>
        </w:rPr>
        <w:t xml:space="preserve"> may be applied to behavior conducted online</w:t>
      </w:r>
      <w:r w:rsidR="0081606A" w:rsidRPr="00DD4908">
        <w:rPr>
          <w:rFonts w:asciiTheme="majorHAnsi" w:eastAsia="Calibri" w:hAnsiTheme="majorHAnsi"/>
        </w:rPr>
        <w:t>,</w:t>
      </w:r>
      <w:r w:rsidR="000E43FF" w:rsidRPr="00DD4908">
        <w:rPr>
          <w:rFonts w:asciiTheme="majorHAnsi" w:eastAsia="Calibri" w:hAnsiTheme="majorHAnsi"/>
        </w:rPr>
        <w:t xml:space="preserve"> via e</w:t>
      </w:r>
      <w:r w:rsidR="00D200FA" w:rsidRPr="00DD4908">
        <w:rPr>
          <w:rFonts w:asciiTheme="majorHAnsi" w:eastAsia="Calibri" w:hAnsiTheme="majorHAnsi"/>
        </w:rPr>
        <w:t>-</w:t>
      </w:r>
      <w:r w:rsidR="000E43FF" w:rsidRPr="00DD4908">
        <w:rPr>
          <w:rFonts w:asciiTheme="majorHAnsi" w:eastAsia="Calibri" w:hAnsiTheme="majorHAnsi"/>
        </w:rPr>
        <w:t>mail</w:t>
      </w:r>
      <w:r w:rsidR="0081606A" w:rsidRPr="00DD4908">
        <w:rPr>
          <w:rFonts w:asciiTheme="majorHAnsi" w:eastAsia="Calibri" w:hAnsiTheme="majorHAnsi"/>
        </w:rPr>
        <w:t xml:space="preserve"> or </w:t>
      </w:r>
      <w:r w:rsidR="00386A26" w:rsidRPr="00DD4908">
        <w:rPr>
          <w:rFonts w:asciiTheme="majorHAnsi" w:eastAsia="Calibri" w:hAnsiTheme="majorHAnsi"/>
        </w:rPr>
        <w:t xml:space="preserve">by </w:t>
      </w:r>
      <w:r w:rsidR="0081606A" w:rsidRPr="00DD4908">
        <w:rPr>
          <w:rFonts w:asciiTheme="majorHAnsi" w:eastAsia="Calibri" w:hAnsiTheme="majorHAnsi"/>
        </w:rPr>
        <w:t>other electronic medium</w:t>
      </w:r>
      <w:r w:rsidRPr="00DD4908">
        <w:rPr>
          <w:rFonts w:asciiTheme="majorHAnsi" w:eastAsia="Calibri" w:hAnsiTheme="majorHAnsi"/>
        </w:rPr>
        <w:t xml:space="preserve">. Students </w:t>
      </w:r>
      <w:r w:rsidR="0081606A" w:rsidRPr="00DD4908">
        <w:rPr>
          <w:rFonts w:asciiTheme="majorHAnsi" w:eastAsia="Calibri" w:hAnsiTheme="majorHAnsi"/>
        </w:rPr>
        <w:t xml:space="preserve">should </w:t>
      </w:r>
      <w:r w:rsidRPr="00DD4908">
        <w:rPr>
          <w:rFonts w:asciiTheme="majorHAnsi" w:eastAsia="Calibri" w:hAnsiTheme="majorHAnsi"/>
        </w:rPr>
        <w:t>also be aware that online postings</w:t>
      </w:r>
      <w:r w:rsidR="00263305" w:rsidRPr="00DD4908">
        <w:rPr>
          <w:rFonts w:asciiTheme="majorHAnsi" w:eastAsia="Calibri" w:hAnsiTheme="majorHAnsi"/>
        </w:rPr>
        <w:t>,</w:t>
      </w:r>
      <w:r w:rsidRPr="00DD4908">
        <w:rPr>
          <w:rFonts w:asciiTheme="majorHAnsi" w:eastAsia="Calibri" w:hAnsiTheme="majorHAnsi"/>
        </w:rPr>
        <w:t xml:space="preserve"> </w:t>
      </w:r>
      <w:r w:rsidR="00CE7B0C" w:rsidRPr="00DD4908">
        <w:rPr>
          <w:rFonts w:asciiTheme="majorHAnsi" w:eastAsia="Calibri" w:hAnsiTheme="majorHAnsi"/>
        </w:rPr>
        <w:t>such as blogs, web postings, chats and social networking sites</w:t>
      </w:r>
      <w:r w:rsidR="00263305" w:rsidRPr="00DD4908">
        <w:rPr>
          <w:rFonts w:asciiTheme="majorHAnsi" w:eastAsia="Calibri" w:hAnsiTheme="majorHAnsi"/>
        </w:rPr>
        <w:t>,</w:t>
      </w:r>
      <w:r w:rsidR="00CE7B0C" w:rsidRPr="00DD4908">
        <w:rPr>
          <w:rFonts w:asciiTheme="majorHAnsi" w:eastAsia="Calibri" w:hAnsiTheme="majorHAnsi"/>
        </w:rPr>
        <w:t xml:space="preserve"> </w:t>
      </w:r>
      <w:r w:rsidRPr="00DD4908">
        <w:rPr>
          <w:rFonts w:asciiTheme="majorHAnsi" w:eastAsia="Calibri" w:hAnsiTheme="majorHAnsi"/>
        </w:rPr>
        <w:t xml:space="preserve">are in the public sphere and are not private. These postings can subject a student to allegations of conduct violations if evidence of </w:t>
      </w:r>
      <w:r w:rsidR="00263305" w:rsidRPr="00DD4908">
        <w:rPr>
          <w:rFonts w:asciiTheme="majorHAnsi" w:eastAsia="Calibri" w:hAnsiTheme="majorHAnsi"/>
        </w:rPr>
        <w:t xml:space="preserve">such </w:t>
      </w:r>
      <w:r w:rsidRPr="00DD4908">
        <w:rPr>
          <w:rFonts w:asciiTheme="majorHAnsi" w:eastAsia="Calibri" w:hAnsiTheme="majorHAnsi"/>
        </w:rPr>
        <w:t xml:space="preserve">violations is posted online. </w:t>
      </w:r>
      <w:r w:rsidR="004D3455" w:rsidRPr="00DD4908">
        <w:rPr>
          <w:rFonts w:asciiTheme="majorHAnsi" w:eastAsia="Calibri" w:hAnsiTheme="majorHAnsi"/>
        </w:rPr>
        <w:t xml:space="preserve">The </w:t>
      </w:r>
      <w:r w:rsidR="004E7D5D" w:rsidRPr="00DD4908">
        <w:rPr>
          <w:rFonts w:asciiTheme="majorHAnsi" w:eastAsia="Calibri" w:hAnsiTheme="majorHAnsi"/>
        </w:rPr>
        <w:t>College</w:t>
      </w:r>
      <w:r w:rsidR="004D3455" w:rsidRPr="00DD4908">
        <w:rPr>
          <w:rFonts w:asciiTheme="majorHAnsi" w:eastAsia="Calibri" w:hAnsiTheme="majorHAnsi"/>
        </w:rPr>
        <w:t xml:space="preserve"> may take action when such information is brought to the attention of </w:t>
      </w:r>
      <w:r w:rsidR="004E7D5D" w:rsidRPr="00DD4908">
        <w:rPr>
          <w:rFonts w:asciiTheme="majorHAnsi" w:eastAsia="Calibri" w:hAnsiTheme="majorHAnsi"/>
        </w:rPr>
        <w:t>College</w:t>
      </w:r>
      <w:r w:rsidR="004D3455" w:rsidRPr="00DD4908">
        <w:rPr>
          <w:rFonts w:asciiTheme="majorHAnsi" w:eastAsia="Calibri" w:hAnsiTheme="majorHAnsi"/>
        </w:rPr>
        <w:t xml:space="preserve"> officials</w:t>
      </w:r>
      <w:r w:rsidR="00A01B5E" w:rsidRPr="00DD4908">
        <w:rPr>
          <w:rFonts w:asciiTheme="majorHAnsi" w:eastAsia="Calibri" w:hAnsiTheme="majorHAnsi"/>
        </w:rPr>
        <w:t xml:space="preserve"> which meets the following criteria:</w:t>
      </w:r>
      <w:r w:rsidR="004D3455" w:rsidRPr="00DD4908">
        <w:rPr>
          <w:rFonts w:asciiTheme="majorHAnsi" w:eastAsia="Calibri" w:hAnsiTheme="majorHAnsi"/>
        </w:rPr>
        <w:t xml:space="preserve"> </w:t>
      </w:r>
    </w:p>
    <w:p w:rsidR="00863BE9" w:rsidRPr="00DD4908" w:rsidRDefault="00863BE9" w:rsidP="00135DD7">
      <w:pPr>
        <w:rPr>
          <w:rFonts w:asciiTheme="majorHAnsi" w:eastAsia="Calibri" w:hAnsiTheme="majorHAnsi"/>
        </w:rPr>
      </w:pPr>
    </w:p>
    <w:p w:rsidR="00163296" w:rsidRPr="00DD4908" w:rsidRDefault="004D3455" w:rsidP="00353ED0">
      <w:pPr>
        <w:pStyle w:val="ListParagraph"/>
        <w:numPr>
          <w:ilvl w:val="0"/>
          <w:numId w:val="45"/>
        </w:numPr>
        <w:spacing w:after="0" w:line="240" w:lineRule="auto"/>
        <w:rPr>
          <w:rFonts w:asciiTheme="majorHAnsi" w:hAnsiTheme="majorHAnsi"/>
          <w:sz w:val="24"/>
          <w:szCs w:val="24"/>
        </w:rPr>
      </w:pPr>
      <w:r w:rsidRPr="00DD4908">
        <w:rPr>
          <w:rFonts w:asciiTheme="majorHAnsi" w:hAnsiTheme="majorHAnsi"/>
          <w:sz w:val="24"/>
          <w:szCs w:val="24"/>
        </w:rPr>
        <w:t>A t</w:t>
      </w:r>
      <w:r w:rsidR="00163296" w:rsidRPr="00DD4908">
        <w:rPr>
          <w:rFonts w:asciiTheme="majorHAnsi" w:hAnsiTheme="majorHAnsi"/>
          <w:sz w:val="24"/>
          <w:szCs w:val="24"/>
        </w:rPr>
        <w:t>rue threa</w:t>
      </w:r>
      <w:r w:rsidRPr="00DD4908">
        <w:rPr>
          <w:rFonts w:asciiTheme="majorHAnsi" w:hAnsiTheme="majorHAnsi"/>
          <w:sz w:val="24"/>
          <w:szCs w:val="24"/>
        </w:rPr>
        <w:t>t</w:t>
      </w:r>
      <w:r w:rsidR="00DD2DA2" w:rsidRPr="00DD4908">
        <w:rPr>
          <w:rFonts w:asciiTheme="majorHAnsi" w:hAnsiTheme="majorHAnsi"/>
          <w:sz w:val="24"/>
          <w:szCs w:val="24"/>
        </w:rPr>
        <w:t>,</w:t>
      </w:r>
      <w:r w:rsidRPr="00DD4908">
        <w:rPr>
          <w:rFonts w:asciiTheme="majorHAnsi" w:hAnsiTheme="majorHAnsi"/>
          <w:sz w:val="24"/>
          <w:szCs w:val="24"/>
        </w:rPr>
        <w:t xml:space="preserve"> </w:t>
      </w:r>
      <w:r w:rsidR="00163296" w:rsidRPr="00DD4908">
        <w:rPr>
          <w:rFonts w:asciiTheme="majorHAnsi" w:hAnsiTheme="majorHAnsi"/>
          <w:sz w:val="24"/>
          <w:szCs w:val="24"/>
        </w:rPr>
        <w:t xml:space="preserve">defined as </w:t>
      </w:r>
      <w:r w:rsidRPr="00DD4908">
        <w:rPr>
          <w:rFonts w:asciiTheme="majorHAnsi" w:hAnsiTheme="majorHAnsi"/>
          <w:sz w:val="24"/>
          <w:szCs w:val="24"/>
        </w:rPr>
        <w:t>“</w:t>
      </w:r>
      <w:r w:rsidR="00163296" w:rsidRPr="00DD4908">
        <w:rPr>
          <w:rFonts w:asciiTheme="majorHAnsi" w:hAnsiTheme="majorHAnsi"/>
          <w:sz w:val="24"/>
          <w:szCs w:val="24"/>
        </w:rPr>
        <w:t>a threat a reasonable person would interpret as a serious expression of intent to inflict bodily</w:t>
      </w:r>
      <w:r w:rsidRPr="00DD4908">
        <w:rPr>
          <w:rFonts w:asciiTheme="majorHAnsi" w:hAnsiTheme="majorHAnsi"/>
          <w:sz w:val="24"/>
          <w:szCs w:val="24"/>
        </w:rPr>
        <w:t xml:space="preserve"> harm upon specific individuals”;</w:t>
      </w:r>
    </w:p>
    <w:p w:rsidR="00100934" w:rsidRPr="00DD4908" w:rsidRDefault="00100934" w:rsidP="00CD74B7">
      <w:pPr>
        <w:pStyle w:val="ListParagraph"/>
        <w:spacing w:after="0" w:line="240" w:lineRule="auto"/>
        <w:rPr>
          <w:rFonts w:asciiTheme="majorHAnsi" w:hAnsiTheme="majorHAnsi"/>
          <w:sz w:val="24"/>
          <w:szCs w:val="24"/>
        </w:rPr>
      </w:pPr>
    </w:p>
    <w:p w:rsidR="00734485" w:rsidRPr="00DD4908" w:rsidRDefault="00DD2DA2" w:rsidP="00353ED0">
      <w:pPr>
        <w:pStyle w:val="ListParagraph"/>
        <w:numPr>
          <w:ilvl w:val="0"/>
          <w:numId w:val="45"/>
        </w:numPr>
        <w:spacing w:after="0" w:line="240" w:lineRule="auto"/>
        <w:rPr>
          <w:rFonts w:asciiTheme="majorHAnsi" w:hAnsiTheme="majorHAnsi"/>
          <w:sz w:val="24"/>
          <w:szCs w:val="24"/>
        </w:rPr>
      </w:pPr>
      <w:r w:rsidRPr="00DD4908">
        <w:rPr>
          <w:rFonts w:asciiTheme="majorHAnsi" w:hAnsiTheme="majorHAnsi"/>
          <w:sz w:val="24"/>
          <w:szCs w:val="24"/>
        </w:rPr>
        <w:t>S</w:t>
      </w:r>
      <w:r w:rsidR="00163296" w:rsidRPr="00DD4908">
        <w:rPr>
          <w:rFonts w:asciiTheme="majorHAnsi" w:hAnsiTheme="majorHAnsi"/>
          <w:sz w:val="24"/>
          <w:szCs w:val="24"/>
        </w:rPr>
        <w:t xml:space="preserve">peech posted online </w:t>
      </w:r>
      <w:r w:rsidR="004D3455" w:rsidRPr="00DD4908">
        <w:rPr>
          <w:rFonts w:asciiTheme="majorHAnsi" w:hAnsiTheme="majorHAnsi"/>
          <w:sz w:val="24"/>
          <w:szCs w:val="24"/>
        </w:rPr>
        <w:t xml:space="preserve">about the </w:t>
      </w:r>
      <w:r w:rsidR="004E7D5D" w:rsidRPr="00DD4908">
        <w:rPr>
          <w:rFonts w:asciiTheme="majorHAnsi" w:hAnsiTheme="majorHAnsi"/>
          <w:sz w:val="24"/>
          <w:szCs w:val="24"/>
        </w:rPr>
        <w:t>College</w:t>
      </w:r>
      <w:r w:rsidR="004D3455" w:rsidRPr="00DD4908">
        <w:rPr>
          <w:rFonts w:asciiTheme="majorHAnsi" w:hAnsiTheme="majorHAnsi"/>
          <w:sz w:val="24"/>
          <w:szCs w:val="24"/>
        </w:rPr>
        <w:t xml:space="preserve"> or its community members </w:t>
      </w:r>
      <w:r w:rsidR="00163296" w:rsidRPr="00DD4908">
        <w:rPr>
          <w:rFonts w:asciiTheme="majorHAnsi" w:hAnsiTheme="majorHAnsi"/>
          <w:sz w:val="24"/>
          <w:szCs w:val="24"/>
        </w:rPr>
        <w:t>that causes a s</w:t>
      </w:r>
      <w:r w:rsidR="004D3455" w:rsidRPr="00DD4908">
        <w:rPr>
          <w:rFonts w:asciiTheme="majorHAnsi" w:hAnsiTheme="majorHAnsi"/>
          <w:sz w:val="24"/>
          <w:szCs w:val="24"/>
        </w:rPr>
        <w:t>ignificant on-campus disruption.</w:t>
      </w:r>
    </w:p>
    <w:p w:rsidR="00863BE9" w:rsidRPr="00DD4908" w:rsidRDefault="00863BE9" w:rsidP="00F16C3A"/>
    <w:p w:rsidR="00291293" w:rsidRPr="00DD4908" w:rsidRDefault="00226F4A" w:rsidP="00135DD7">
      <w:pPr>
        <w:rPr>
          <w:rFonts w:asciiTheme="majorHAnsi" w:eastAsia="Calibri" w:hAnsiTheme="majorHAnsi"/>
        </w:rPr>
      </w:pPr>
      <w:r w:rsidRPr="00DD4908">
        <w:rPr>
          <w:rFonts w:asciiTheme="majorHAnsi" w:eastAsia="Calibri" w:hAnsiTheme="majorHAnsi"/>
        </w:rPr>
        <w:t>T</w:t>
      </w:r>
      <w:r w:rsidR="00DB5B6A" w:rsidRPr="00DD4908">
        <w:rPr>
          <w:rFonts w:asciiTheme="majorHAnsi" w:eastAsia="Calibri" w:hAnsiTheme="majorHAnsi"/>
        </w:rPr>
        <w:t xml:space="preserve">he </w:t>
      </w:r>
      <w:r w:rsidRPr="00DD4908">
        <w:rPr>
          <w:rFonts w:asciiTheme="majorHAnsi" w:eastAsia="Calibri" w:hAnsiTheme="majorHAnsi"/>
          <w:i/>
        </w:rPr>
        <w:t xml:space="preserve">Student </w:t>
      </w:r>
      <w:r w:rsidR="008541D6" w:rsidRPr="00DD4908">
        <w:rPr>
          <w:rFonts w:asciiTheme="majorHAnsi" w:eastAsia="Calibri" w:hAnsiTheme="majorHAnsi"/>
          <w:i/>
        </w:rPr>
        <w:t xml:space="preserve">Code of </w:t>
      </w:r>
      <w:r w:rsidRPr="00DD4908">
        <w:rPr>
          <w:rFonts w:asciiTheme="majorHAnsi" w:eastAsia="Calibri" w:hAnsiTheme="majorHAnsi"/>
          <w:i/>
        </w:rPr>
        <w:t>Conduct</w:t>
      </w:r>
      <w:r w:rsidR="00DB5B6A" w:rsidRPr="00DD4908">
        <w:rPr>
          <w:rFonts w:asciiTheme="majorHAnsi" w:eastAsia="Calibri" w:hAnsiTheme="majorHAnsi"/>
        </w:rPr>
        <w:t xml:space="preserve"> applies to guests of community members</w:t>
      </w:r>
      <w:r w:rsidR="00386A26" w:rsidRPr="00DD4908">
        <w:rPr>
          <w:rFonts w:asciiTheme="majorHAnsi" w:eastAsia="Calibri" w:hAnsiTheme="majorHAnsi"/>
        </w:rPr>
        <w:t>,</w:t>
      </w:r>
      <w:r w:rsidR="00DB5B6A" w:rsidRPr="00DD4908">
        <w:rPr>
          <w:rFonts w:asciiTheme="majorHAnsi" w:eastAsia="Calibri" w:hAnsiTheme="majorHAnsi"/>
        </w:rPr>
        <w:t xml:space="preserve"> </w:t>
      </w:r>
      <w:r w:rsidR="00386A26" w:rsidRPr="00DD4908">
        <w:rPr>
          <w:rFonts w:asciiTheme="majorHAnsi" w:eastAsia="Calibri" w:hAnsiTheme="majorHAnsi"/>
        </w:rPr>
        <w:t xml:space="preserve">and </w:t>
      </w:r>
      <w:r w:rsidR="00DB5B6A" w:rsidRPr="00DD4908">
        <w:rPr>
          <w:rFonts w:asciiTheme="majorHAnsi" w:eastAsia="Calibri" w:hAnsiTheme="majorHAnsi"/>
        </w:rPr>
        <w:t xml:space="preserve">hosts may be held accountable for </w:t>
      </w:r>
      <w:r w:rsidRPr="00DD4908">
        <w:rPr>
          <w:rFonts w:asciiTheme="majorHAnsi" w:eastAsia="Calibri" w:hAnsiTheme="majorHAnsi"/>
        </w:rPr>
        <w:t xml:space="preserve">the misconduct of their guests. </w:t>
      </w:r>
      <w:r w:rsidR="00DB5B6A" w:rsidRPr="00DD4908">
        <w:rPr>
          <w:rFonts w:asciiTheme="majorHAnsi" w:eastAsia="Calibri" w:hAnsiTheme="majorHAnsi"/>
        </w:rPr>
        <w:t>Visitors to</w:t>
      </w:r>
      <w:r w:rsidR="00386A26" w:rsidRPr="00DD4908">
        <w:rPr>
          <w:rFonts w:asciiTheme="majorHAnsi" w:eastAsia="Calibri" w:hAnsiTheme="majorHAnsi"/>
        </w:rPr>
        <w:t>,</w:t>
      </w:r>
      <w:r w:rsidR="00DB5B6A" w:rsidRPr="00DD4908">
        <w:rPr>
          <w:rFonts w:asciiTheme="majorHAnsi" w:eastAsia="Calibri" w:hAnsiTheme="majorHAnsi"/>
        </w:rPr>
        <w:t xml:space="preserve"> and guests</w:t>
      </w:r>
      <w:r w:rsidR="00D41684" w:rsidRPr="00DD4908">
        <w:rPr>
          <w:rFonts w:asciiTheme="majorHAnsi" w:eastAsia="Calibri" w:hAnsiTheme="majorHAnsi"/>
        </w:rPr>
        <w:t xml:space="preserve"> of</w:t>
      </w:r>
      <w:r w:rsidR="00386A26" w:rsidRPr="00DD4908">
        <w:rPr>
          <w:rFonts w:asciiTheme="majorHAnsi" w:eastAsia="Calibri" w:hAnsiTheme="majorHAnsi"/>
        </w:rPr>
        <w:t>,</w:t>
      </w:r>
      <w:r w:rsidR="00DB5B6A" w:rsidRPr="00DD4908">
        <w:rPr>
          <w:rFonts w:asciiTheme="majorHAnsi" w:eastAsia="Calibri" w:hAnsiTheme="majorHAnsi"/>
        </w:rPr>
        <w:t xml:space="preserve"> </w:t>
      </w:r>
      <w:r w:rsidR="00707712" w:rsidRPr="00DD4908">
        <w:rPr>
          <w:rFonts w:asciiTheme="majorHAnsi" w:eastAsia="Calibri" w:hAnsiTheme="majorHAnsi"/>
        </w:rPr>
        <w:t xml:space="preserve">the </w:t>
      </w:r>
      <w:r w:rsidR="004E7D5D" w:rsidRPr="00DD4908">
        <w:rPr>
          <w:rFonts w:asciiTheme="majorHAnsi" w:eastAsia="Calibri" w:hAnsiTheme="majorHAnsi"/>
        </w:rPr>
        <w:t>College</w:t>
      </w:r>
      <w:r w:rsidR="00DB5B6A" w:rsidRPr="00DD4908">
        <w:rPr>
          <w:rFonts w:asciiTheme="majorHAnsi" w:eastAsia="Calibri" w:hAnsiTheme="majorHAnsi"/>
        </w:rPr>
        <w:t xml:space="preserve"> may </w:t>
      </w:r>
      <w:r w:rsidR="00F639F9" w:rsidRPr="00DD4908">
        <w:rPr>
          <w:rFonts w:asciiTheme="majorHAnsi" w:eastAsia="Calibri" w:hAnsiTheme="majorHAnsi"/>
        </w:rPr>
        <w:t>seek resolution of</w:t>
      </w:r>
      <w:r w:rsidR="00DB5B6A" w:rsidRPr="00DD4908">
        <w:rPr>
          <w:rFonts w:asciiTheme="majorHAnsi" w:eastAsia="Calibri" w:hAnsiTheme="majorHAnsi"/>
        </w:rPr>
        <w:t xml:space="preserve"> violations of the </w:t>
      </w:r>
      <w:r w:rsidRPr="00DD4908">
        <w:rPr>
          <w:rFonts w:asciiTheme="majorHAnsi" w:eastAsia="Calibri" w:hAnsiTheme="majorHAnsi"/>
          <w:i/>
        </w:rPr>
        <w:t xml:space="preserve">Student </w:t>
      </w:r>
      <w:r w:rsidR="00707712" w:rsidRPr="00DD4908">
        <w:rPr>
          <w:rFonts w:asciiTheme="majorHAnsi" w:eastAsia="Calibri" w:hAnsiTheme="majorHAnsi"/>
          <w:i/>
        </w:rPr>
        <w:t xml:space="preserve">Code of </w:t>
      </w:r>
      <w:r w:rsidRPr="00DD4908">
        <w:rPr>
          <w:rFonts w:asciiTheme="majorHAnsi" w:eastAsia="Calibri" w:hAnsiTheme="majorHAnsi"/>
          <w:i/>
        </w:rPr>
        <w:t>Conduct</w:t>
      </w:r>
      <w:r w:rsidR="00DB5B6A" w:rsidRPr="00DD4908">
        <w:rPr>
          <w:rFonts w:asciiTheme="majorHAnsi" w:eastAsia="Calibri" w:hAnsiTheme="majorHAnsi"/>
        </w:rPr>
        <w:t xml:space="preserve"> committed against them by </w:t>
      </w:r>
      <w:r w:rsidR="00D200FA" w:rsidRPr="00DD4908">
        <w:rPr>
          <w:rFonts w:asciiTheme="majorHAnsi" w:eastAsia="Calibri" w:hAnsiTheme="majorHAnsi"/>
        </w:rPr>
        <w:t>students</w:t>
      </w:r>
      <w:r w:rsidR="00DB5B6A" w:rsidRPr="00DD4908">
        <w:rPr>
          <w:rFonts w:asciiTheme="majorHAnsi" w:eastAsia="Calibri" w:hAnsiTheme="majorHAnsi"/>
        </w:rPr>
        <w:t xml:space="preserve">. </w:t>
      </w:r>
    </w:p>
    <w:p w:rsidR="00EB6276" w:rsidRPr="00DD4908" w:rsidRDefault="00EB6276" w:rsidP="00291293">
      <w:pPr>
        <w:rPr>
          <w:rFonts w:asciiTheme="majorHAnsi" w:eastAsia="Calibri" w:hAnsiTheme="majorHAnsi"/>
          <w:b/>
        </w:rPr>
      </w:pPr>
    </w:p>
    <w:p w:rsidR="00EB6276" w:rsidRPr="00DD4908" w:rsidRDefault="00EB6276" w:rsidP="00135DD7">
      <w:pPr>
        <w:rPr>
          <w:rFonts w:asciiTheme="majorHAnsi" w:eastAsia="Calibri" w:hAnsiTheme="majorHAnsi"/>
        </w:rPr>
      </w:pPr>
      <w:r w:rsidRPr="00DD4908">
        <w:rPr>
          <w:rFonts w:asciiTheme="majorHAnsi" w:eastAsia="Calibri" w:hAnsiTheme="majorHAnsi"/>
        </w:rPr>
        <w:t>College e</w:t>
      </w:r>
      <w:r w:rsidR="00D200FA" w:rsidRPr="00DD4908">
        <w:rPr>
          <w:rFonts w:asciiTheme="majorHAnsi" w:eastAsia="Calibri" w:hAnsiTheme="majorHAnsi"/>
        </w:rPr>
        <w:t>-</w:t>
      </w:r>
      <w:r w:rsidRPr="00DD4908">
        <w:rPr>
          <w:rFonts w:asciiTheme="majorHAnsi" w:eastAsia="Calibri" w:hAnsiTheme="majorHAnsi"/>
        </w:rPr>
        <w:t xml:space="preserve">mail is the College’s </w:t>
      </w:r>
      <w:r w:rsidR="00386A26" w:rsidRPr="00DD4908">
        <w:rPr>
          <w:rFonts w:asciiTheme="majorHAnsi" w:eastAsia="Calibri" w:hAnsiTheme="majorHAnsi"/>
        </w:rPr>
        <w:t xml:space="preserve">official </w:t>
      </w:r>
      <w:r w:rsidRPr="00DD4908">
        <w:rPr>
          <w:rFonts w:asciiTheme="majorHAnsi" w:eastAsia="Calibri" w:hAnsiTheme="majorHAnsi"/>
        </w:rPr>
        <w:t>means of communication with students.  Students are responsible for all communication</w:t>
      </w:r>
      <w:r w:rsidR="00386A26" w:rsidRPr="00DD4908">
        <w:rPr>
          <w:rFonts w:asciiTheme="majorHAnsi" w:eastAsia="Calibri" w:hAnsiTheme="majorHAnsi"/>
        </w:rPr>
        <w:t>s</w:t>
      </w:r>
      <w:r w:rsidRPr="00DD4908">
        <w:rPr>
          <w:rFonts w:asciiTheme="majorHAnsi" w:eastAsia="Calibri" w:hAnsiTheme="majorHAnsi"/>
        </w:rPr>
        <w:t xml:space="preserve"> delivered to their College e</w:t>
      </w:r>
      <w:r w:rsidR="00D200FA" w:rsidRPr="00DD4908">
        <w:rPr>
          <w:rFonts w:asciiTheme="majorHAnsi" w:eastAsia="Calibri" w:hAnsiTheme="majorHAnsi"/>
        </w:rPr>
        <w:t>-</w:t>
      </w:r>
      <w:r w:rsidRPr="00DD4908">
        <w:rPr>
          <w:rFonts w:asciiTheme="majorHAnsi" w:eastAsia="Calibri" w:hAnsiTheme="majorHAnsi"/>
        </w:rPr>
        <w:t>mail address</w:t>
      </w:r>
      <w:r w:rsidR="00386A26" w:rsidRPr="00DD4908">
        <w:rPr>
          <w:rFonts w:asciiTheme="majorHAnsi" w:eastAsia="Calibri" w:hAnsiTheme="majorHAnsi"/>
        </w:rPr>
        <w:t>es</w:t>
      </w:r>
      <w:r w:rsidRPr="00DD4908">
        <w:rPr>
          <w:rFonts w:asciiTheme="majorHAnsi" w:eastAsia="Calibri" w:hAnsiTheme="majorHAnsi"/>
        </w:rPr>
        <w:t>.</w:t>
      </w:r>
    </w:p>
    <w:p w:rsidR="00EB6276" w:rsidRPr="00DD4908" w:rsidRDefault="00EB6276" w:rsidP="00135DD7">
      <w:pPr>
        <w:rPr>
          <w:rFonts w:asciiTheme="majorHAnsi" w:eastAsia="Calibri" w:hAnsiTheme="majorHAnsi"/>
        </w:rPr>
      </w:pPr>
    </w:p>
    <w:p w:rsidR="00EB6276" w:rsidRPr="00DD4908" w:rsidRDefault="00EB6276" w:rsidP="00135DD7">
      <w:pPr>
        <w:jc w:val="center"/>
        <w:outlineLvl w:val="0"/>
        <w:rPr>
          <w:rFonts w:asciiTheme="majorHAnsi" w:eastAsia="Calibri" w:hAnsiTheme="majorHAnsi"/>
          <w:b/>
        </w:rPr>
      </w:pPr>
    </w:p>
    <w:p w:rsidR="00EB6276" w:rsidRPr="00DD4908" w:rsidRDefault="00EB6276" w:rsidP="00911A2E">
      <w:pPr>
        <w:pStyle w:val="Heading1"/>
        <w:rPr>
          <w:rFonts w:eastAsia="Calibri"/>
          <w:color w:val="auto"/>
        </w:rPr>
      </w:pPr>
      <w:bookmarkStart w:id="2" w:name="_Toc239837931"/>
      <w:r w:rsidRPr="00DD4908">
        <w:rPr>
          <w:rFonts w:eastAsia="Calibri"/>
          <w:color w:val="auto"/>
        </w:rPr>
        <w:t>Section 4: Violations of the Law</w:t>
      </w:r>
      <w:bookmarkEnd w:id="2"/>
    </w:p>
    <w:p w:rsidR="00EB6276" w:rsidRPr="00DD4908" w:rsidRDefault="00EB6276" w:rsidP="00135DD7">
      <w:pPr>
        <w:jc w:val="center"/>
        <w:outlineLvl w:val="0"/>
        <w:rPr>
          <w:rFonts w:asciiTheme="majorHAnsi" w:eastAsia="Calibri" w:hAnsiTheme="majorHAnsi"/>
          <w:b/>
        </w:rPr>
      </w:pPr>
    </w:p>
    <w:p w:rsidR="00EB6276" w:rsidRPr="00DD4908" w:rsidRDefault="00EB6276" w:rsidP="00135DD7">
      <w:pPr>
        <w:rPr>
          <w:rFonts w:asciiTheme="majorHAnsi" w:eastAsia="Calibri" w:hAnsiTheme="majorHAnsi"/>
        </w:rPr>
      </w:pPr>
      <w:r w:rsidRPr="00DD4908">
        <w:rPr>
          <w:rFonts w:asciiTheme="majorHAnsi" w:eastAsia="Calibri" w:hAnsiTheme="majorHAnsi"/>
        </w:rPr>
        <w:t xml:space="preserve">Alleged violations of federal, state and local laws may be investigated and addressed under the </w:t>
      </w:r>
      <w:r w:rsidRPr="00DD4908">
        <w:rPr>
          <w:rFonts w:asciiTheme="majorHAnsi" w:eastAsia="Calibri" w:hAnsiTheme="majorHAnsi"/>
          <w:i/>
        </w:rPr>
        <w:t>Student Code of Conduct</w:t>
      </w:r>
      <w:r w:rsidRPr="00DD4908">
        <w:rPr>
          <w:rFonts w:asciiTheme="majorHAnsi" w:eastAsia="Calibri" w:hAnsiTheme="majorHAnsi"/>
        </w:rPr>
        <w:t xml:space="preserve">. When an offense occurs over which the College has jurisdiction, the College conduct process will </w:t>
      </w:r>
      <w:proofErr w:type="gramStart"/>
      <w:r w:rsidRPr="00DD4908">
        <w:rPr>
          <w:rFonts w:asciiTheme="majorHAnsi" w:eastAsia="Calibri" w:hAnsiTheme="majorHAnsi"/>
        </w:rPr>
        <w:t>proceed</w:t>
      </w:r>
      <w:proofErr w:type="gramEnd"/>
      <w:r w:rsidRPr="00DD4908">
        <w:rPr>
          <w:rFonts w:asciiTheme="majorHAnsi" w:eastAsia="Calibri" w:hAnsiTheme="majorHAnsi"/>
        </w:rPr>
        <w:t xml:space="preserve"> forward.  </w:t>
      </w:r>
    </w:p>
    <w:p w:rsidR="00EB6276" w:rsidRPr="00DD4908" w:rsidRDefault="00EB6276" w:rsidP="00135DD7">
      <w:pPr>
        <w:rPr>
          <w:rFonts w:asciiTheme="majorHAnsi" w:eastAsia="Calibri" w:hAnsiTheme="majorHAnsi"/>
        </w:rPr>
      </w:pPr>
    </w:p>
    <w:p w:rsidR="00EB6276" w:rsidRPr="00DD4908" w:rsidRDefault="00EB6276" w:rsidP="00135DD7">
      <w:pPr>
        <w:rPr>
          <w:rFonts w:asciiTheme="majorHAnsi" w:eastAsia="Calibri" w:hAnsiTheme="majorHAnsi"/>
        </w:rPr>
      </w:pPr>
      <w:r w:rsidRPr="00DD4908">
        <w:rPr>
          <w:rFonts w:asciiTheme="majorHAnsi" w:eastAsia="Calibri" w:hAnsiTheme="majorHAnsi"/>
        </w:rPr>
        <w:t xml:space="preserve">The College reserves the right to exercise its authority of interim suspension upon notification that a student is facing criminal investigation.  Interim suspensions are imposed until a hearing can be held.   The interim suspension may be continued if a danger to the community is posed.  The College may be delayed from conducting its own investigation and resolving the allegation </w:t>
      </w:r>
      <w:r w:rsidR="0073651C" w:rsidRPr="00DD4908">
        <w:rPr>
          <w:rFonts w:asciiTheme="majorHAnsi" w:eastAsia="Calibri" w:hAnsiTheme="majorHAnsi"/>
        </w:rPr>
        <w:t>while the criminal proceedings are in progress</w:t>
      </w:r>
      <w:r w:rsidRPr="00DD4908">
        <w:rPr>
          <w:rFonts w:asciiTheme="majorHAnsi" w:eastAsia="Calibri" w:hAnsiTheme="majorHAnsi"/>
        </w:rPr>
        <w:t xml:space="preserve">. </w:t>
      </w:r>
      <w:r w:rsidR="0073651C" w:rsidRPr="00DD4908">
        <w:rPr>
          <w:rFonts w:asciiTheme="majorHAnsi" w:eastAsia="Calibri" w:hAnsiTheme="majorHAnsi"/>
        </w:rPr>
        <w:t xml:space="preserve"> </w:t>
      </w:r>
      <w:r w:rsidRPr="00DD4908">
        <w:rPr>
          <w:rFonts w:asciiTheme="majorHAnsi" w:eastAsia="Calibri" w:hAnsiTheme="majorHAnsi"/>
        </w:rPr>
        <w:t xml:space="preserve">In such cases, the College </w:t>
      </w:r>
      <w:r w:rsidR="00263305" w:rsidRPr="00DD4908">
        <w:rPr>
          <w:rFonts w:asciiTheme="majorHAnsi" w:eastAsia="Calibri" w:hAnsiTheme="majorHAnsi"/>
        </w:rPr>
        <w:t xml:space="preserve">may </w:t>
      </w:r>
      <w:r w:rsidRPr="00DD4908">
        <w:rPr>
          <w:rFonts w:asciiTheme="majorHAnsi" w:eastAsia="Calibri" w:hAnsiTheme="majorHAnsi"/>
        </w:rPr>
        <w:t xml:space="preserve">delay its hearing </w:t>
      </w:r>
      <w:r w:rsidR="00263305" w:rsidRPr="00DD4908">
        <w:rPr>
          <w:rFonts w:asciiTheme="majorHAnsi" w:eastAsia="Calibri" w:hAnsiTheme="majorHAnsi"/>
        </w:rPr>
        <w:t xml:space="preserve">only </w:t>
      </w:r>
      <w:r w:rsidRPr="00DD4908">
        <w:rPr>
          <w:rFonts w:asciiTheme="majorHAnsi" w:eastAsia="Calibri" w:hAnsiTheme="majorHAnsi"/>
        </w:rPr>
        <w:t xml:space="preserve">until such time as it can conduct an internal investigation or obtain sufficient information independently from law enforcement upon which to proceed. </w:t>
      </w:r>
      <w:r w:rsidR="00386A26" w:rsidRPr="00DD4908">
        <w:rPr>
          <w:rFonts w:asciiTheme="majorHAnsi" w:eastAsia="Calibri" w:hAnsiTheme="majorHAnsi"/>
        </w:rPr>
        <w:t xml:space="preserve">Any such </w:t>
      </w:r>
      <w:r w:rsidRPr="00DD4908">
        <w:rPr>
          <w:rFonts w:asciiTheme="majorHAnsi" w:eastAsia="Calibri" w:hAnsiTheme="majorHAnsi"/>
        </w:rPr>
        <w:t xml:space="preserve">delay </w:t>
      </w:r>
      <w:r w:rsidR="00386A26" w:rsidRPr="00DD4908">
        <w:rPr>
          <w:rFonts w:asciiTheme="majorHAnsi" w:eastAsia="Calibri" w:hAnsiTheme="majorHAnsi"/>
        </w:rPr>
        <w:t xml:space="preserve">should </w:t>
      </w:r>
      <w:r w:rsidRPr="00DD4908">
        <w:rPr>
          <w:rFonts w:asciiTheme="majorHAnsi" w:eastAsia="Calibri" w:hAnsiTheme="majorHAnsi"/>
        </w:rPr>
        <w:t>be no longer than t</w:t>
      </w:r>
      <w:r w:rsidR="00D200FA" w:rsidRPr="00DD4908">
        <w:rPr>
          <w:rFonts w:asciiTheme="majorHAnsi" w:eastAsia="Calibri" w:hAnsiTheme="majorHAnsi"/>
        </w:rPr>
        <w:t>en</w:t>
      </w:r>
      <w:r w:rsidRPr="00DD4908">
        <w:rPr>
          <w:rFonts w:asciiTheme="majorHAnsi" w:eastAsia="Calibri" w:hAnsiTheme="majorHAnsi"/>
        </w:rPr>
        <w:t xml:space="preserve"> business </w:t>
      </w:r>
      <w:r w:rsidR="00D200FA" w:rsidRPr="00DD4908">
        <w:rPr>
          <w:rFonts w:asciiTheme="majorHAnsi" w:eastAsia="Calibri" w:hAnsiTheme="majorHAnsi"/>
        </w:rPr>
        <w:t>day</w:t>
      </w:r>
      <w:r w:rsidRPr="00DD4908">
        <w:rPr>
          <w:rFonts w:asciiTheme="majorHAnsi" w:eastAsia="Calibri" w:hAnsiTheme="majorHAnsi"/>
        </w:rPr>
        <w:t>s.</w:t>
      </w:r>
      <w:r w:rsidR="00806C28" w:rsidRPr="00DD4908">
        <w:rPr>
          <w:rFonts w:asciiTheme="majorHAnsi" w:eastAsia="Calibri" w:hAnsiTheme="majorHAnsi"/>
        </w:rPr>
        <w:t xml:space="preserve">  </w:t>
      </w:r>
    </w:p>
    <w:p w:rsidR="00EB6276" w:rsidRPr="00DD4908" w:rsidRDefault="00EB6276" w:rsidP="00135DD7">
      <w:pPr>
        <w:jc w:val="center"/>
        <w:rPr>
          <w:rFonts w:asciiTheme="majorHAnsi" w:eastAsia="Calibri" w:hAnsiTheme="majorHAnsi"/>
          <w:b/>
        </w:rPr>
      </w:pPr>
    </w:p>
    <w:p w:rsidR="00EB6276" w:rsidRPr="00DD4908" w:rsidRDefault="00EB6276" w:rsidP="00135DD7">
      <w:pPr>
        <w:jc w:val="center"/>
        <w:rPr>
          <w:rFonts w:asciiTheme="majorHAnsi" w:eastAsia="Calibri" w:hAnsiTheme="majorHAnsi"/>
          <w:b/>
        </w:rPr>
      </w:pPr>
    </w:p>
    <w:p w:rsidR="00EB6276" w:rsidRPr="00DD4908" w:rsidRDefault="00EB6276" w:rsidP="00FE4E75">
      <w:pPr>
        <w:pStyle w:val="Heading1"/>
        <w:rPr>
          <w:rFonts w:eastAsia="Calibri"/>
          <w:color w:val="auto"/>
        </w:rPr>
      </w:pPr>
      <w:bookmarkStart w:id="3" w:name="_Toc239837932"/>
      <w:r w:rsidRPr="00DD4908">
        <w:rPr>
          <w:rFonts w:eastAsia="Calibri"/>
          <w:color w:val="auto"/>
        </w:rPr>
        <w:t>Section 5: COLLEGE REGULATIONS</w:t>
      </w:r>
      <w:bookmarkEnd w:id="3"/>
    </w:p>
    <w:p w:rsidR="00EB6276" w:rsidRPr="00DD4908" w:rsidRDefault="00EB6276" w:rsidP="00135DD7">
      <w:pPr>
        <w:jc w:val="center"/>
        <w:outlineLvl w:val="0"/>
        <w:rPr>
          <w:rFonts w:asciiTheme="majorHAnsi" w:eastAsia="Calibri" w:hAnsiTheme="majorHAnsi"/>
          <w:b/>
        </w:rPr>
      </w:pPr>
    </w:p>
    <w:p w:rsidR="00EB6276" w:rsidRPr="00DD4908" w:rsidRDefault="00EB6276" w:rsidP="004B1CFA">
      <w:pPr>
        <w:contextualSpacing/>
        <w:rPr>
          <w:rFonts w:asciiTheme="majorHAnsi" w:eastAsia="Calibri" w:hAnsiTheme="majorHAnsi"/>
          <w:b/>
        </w:rPr>
      </w:pPr>
      <w:r w:rsidRPr="00DD4908">
        <w:rPr>
          <w:rFonts w:asciiTheme="majorHAnsi" w:eastAsia="Calibri" w:hAnsiTheme="majorHAnsi"/>
          <w:b/>
        </w:rPr>
        <w:t>Core Values and Behavioral Expectations</w:t>
      </w:r>
    </w:p>
    <w:p w:rsidR="00EB6276" w:rsidRPr="00DD4908" w:rsidRDefault="00EB6276" w:rsidP="00135DD7">
      <w:pPr>
        <w:contextualSpacing/>
        <w:rPr>
          <w:rFonts w:asciiTheme="majorHAnsi" w:eastAsia="Calibri" w:hAnsiTheme="majorHAnsi"/>
          <w:b/>
        </w:rPr>
      </w:pPr>
    </w:p>
    <w:p w:rsidR="00EB6276" w:rsidRPr="00DD4908" w:rsidRDefault="00EB6276" w:rsidP="00135DD7">
      <w:pPr>
        <w:rPr>
          <w:rFonts w:asciiTheme="majorHAnsi" w:eastAsia="Calibri" w:hAnsiTheme="majorHAnsi"/>
        </w:rPr>
      </w:pPr>
      <w:r w:rsidRPr="00DD4908">
        <w:rPr>
          <w:rFonts w:asciiTheme="majorHAnsi" w:eastAsia="Calibri" w:hAnsiTheme="majorHAnsi"/>
        </w:rPr>
        <w:t>The College considers the behavior described in the following sub-sections as inappropriate for the College community and in opposition to the core values set forth in this document. These expectations and rules apply to all students. The College encourages community members to report to College officials all incidents that involve the following actions. Any student found to have committed or to have attempted to commit the following misconduct is subject to the sanctions outlined in Section 7: Conduct Procedures.</w:t>
      </w:r>
    </w:p>
    <w:p w:rsidR="00EB6276" w:rsidRPr="00DD4908" w:rsidRDefault="00EB6276" w:rsidP="00135DD7">
      <w:pPr>
        <w:rPr>
          <w:rFonts w:asciiTheme="majorHAnsi" w:eastAsia="Calibri" w:hAnsiTheme="majorHAnsi"/>
        </w:rPr>
      </w:pPr>
    </w:p>
    <w:p w:rsidR="00EB6276" w:rsidRPr="00DD4908" w:rsidRDefault="00EB6276" w:rsidP="00863BE9">
      <w:pPr>
        <w:contextualSpacing/>
        <w:rPr>
          <w:rFonts w:asciiTheme="majorHAnsi" w:eastAsia="Calibri" w:hAnsiTheme="majorHAnsi"/>
          <w:b/>
          <w:i/>
        </w:rPr>
      </w:pPr>
      <w:r w:rsidRPr="00DD4908">
        <w:rPr>
          <w:rFonts w:asciiTheme="majorHAnsi" w:eastAsia="Calibri" w:hAnsiTheme="majorHAnsi"/>
          <w:b/>
          <w:i/>
        </w:rPr>
        <w:t>Integrity: College students exemplify honesty, honor and a respect for the truth in all of their dealings. Behavior that violates this value includes, but is not limited to:</w:t>
      </w:r>
    </w:p>
    <w:p w:rsidR="00EB6276" w:rsidRPr="00DD4908" w:rsidRDefault="00EB6276" w:rsidP="00135DD7">
      <w:pPr>
        <w:ind w:left="360"/>
        <w:contextualSpacing/>
        <w:rPr>
          <w:rFonts w:asciiTheme="majorHAnsi" w:eastAsia="Calibri" w:hAnsiTheme="majorHAnsi"/>
        </w:rPr>
      </w:pPr>
    </w:p>
    <w:p w:rsidR="00EB6276" w:rsidRPr="00DD4908" w:rsidRDefault="00EB6276" w:rsidP="00FF09DC">
      <w:pPr>
        <w:numPr>
          <w:ilvl w:val="6"/>
          <w:numId w:val="43"/>
        </w:numPr>
        <w:ind w:left="720"/>
        <w:contextualSpacing/>
        <w:rPr>
          <w:rFonts w:asciiTheme="majorHAnsi" w:eastAsia="Calibri" w:hAnsiTheme="majorHAnsi"/>
        </w:rPr>
      </w:pPr>
      <w:r w:rsidRPr="00DD4908">
        <w:rPr>
          <w:rFonts w:asciiTheme="majorHAnsi" w:eastAsia="Calibri" w:hAnsiTheme="majorHAnsi"/>
          <w:b/>
        </w:rPr>
        <w:lastRenderedPageBreak/>
        <w:t>Falsification</w:t>
      </w:r>
      <w:r w:rsidRPr="00DD4908">
        <w:rPr>
          <w:rFonts w:asciiTheme="majorHAnsi" w:eastAsia="Calibri" w:hAnsiTheme="majorHAnsi"/>
        </w:rPr>
        <w:t>.  Knowingly furnishing or possessing false, falsified or forged materials, documents, accounts, records, identification (</w:t>
      </w:r>
      <w:r w:rsidR="008724F0" w:rsidRPr="00DD4908">
        <w:rPr>
          <w:rFonts w:asciiTheme="majorHAnsi" w:eastAsia="Calibri" w:hAnsiTheme="majorHAnsi"/>
        </w:rPr>
        <w:t xml:space="preserve">including </w:t>
      </w:r>
      <w:r w:rsidRPr="00DD4908">
        <w:rPr>
          <w:rFonts w:asciiTheme="majorHAnsi" w:eastAsia="Calibri" w:hAnsiTheme="majorHAnsi"/>
        </w:rPr>
        <w:t>College identification cards) or financial instruments;</w:t>
      </w:r>
    </w:p>
    <w:p w:rsidR="00EB6276" w:rsidRPr="00DD4908" w:rsidRDefault="00EB6276" w:rsidP="00FF09DC">
      <w:pPr>
        <w:ind w:left="720"/>
        <w:contextualSpacing/>
        <w:rPr>
          <w:rFonts w:asciiTheme="majorHAnsi" w:eastAsia="Calibri" w:hAnsiTheme="majorHAnsi"/>
        </w:rPr>
      </w:pPr>
    </w:p>
    <w:p w:rsidR="00EB6276" w:rsidRPr="00DD4908" w:rsidRDefault="00EB6276">
      <w:pPr>
        <w:numPr>
          <w:ilvl w:val="6"/>
          <w:numId w:val="43"/>
        </w:numPr>
        <w:ind w:left="720"/>
        <w:contextualSpacing/>
        <w:rPr>
          <w:rFonts w:asciiTheme="majorHAnsi" w:eastAsia="Calibri" w:hAnsiTheme="majorHAnsi"/>
        </w:rPr>
      </w:pPr>
      <w:r w:rsidRPr="00DD4908">
        <w:rPr>
          <w:rFonts w:asciiTheme="majorHAnsi" w:eastAsia="Calibri" w:hAnsiTheme="majorHAnsi"/>
          <w:b/>
        </w:rPr>
        <w:t>Academic Dishonesty</w:t>
      </w:r>
      <w:r w:rsidRPr="00DD4908">
        <w:rPr>
          <w:rFonts w:asciiTheme="majorHAnsi" w:eastAsia="Calibri" w:hAnsiTheme="majorHAnsi"/>
        </w:rPr>
        <w:t>.  Acts of academic dishonesty which include, but is not limited to, cheating on an exam; plagiarizing</w:t>
      </w:r>
      <w:r w:rsidR="00F90FF7" w:rsidRPr="00DD4908">
        <w:rPr>
          <w:rFonts w:asciiTheme="majorHAnsi" w:eastAsia="Calibri" w:hAnsiTheme="majorHAnsi"/>
        </w:rPr>
        <w:t xml:space="preserve"> (i.e., </w:t>
      </w:r>
      <w:r w:rsidRPr="00DD4908">
        <w:rPr>
          <w:rFonts w:asciiTheme="majorHAnsi" w:eastAsia="Calibri" w:hAnsiTheme="majorHAnsi"/>
        </w:rPr>
        <w:t>taking and passing off as one’s own work the ideas, writings, or work of another, without citing the source</w:t>
      </w:r>
      <w:r w:rsidR="00F90FF7" w:rsidRPr="00DD4908">
        <w:rPr>
          <w:rFonts w:asciiTheme="majorHAnsi" w:eastAsia="Calibri" w:hAnsiTheme="majorHAnsi"/>
        </w:rPr>
        <w:t>)</w:t>
      </w:r>
      <w:r w:rsidRPr="00DD4908">
        <w:rPr>
          <w:rFonts w:asciiTheme="majorHAnsi" w:eastAsia="Calibri" w:hAnsiTheme="majorHAnsi"/>
        </w:rPr>
        <w:t>; submitting work from another course</w:t>
      </w:r>
      <w:r w:rsidR="008724F0" w:rsidRPr="00DD4908">
        <w:rPr>
          <w:rFonts w:asciiTheme="majorHAnsi" w:eastAsia="Calibri" w:hAnsiTheme="majorHAnsi"/>
        </w:rPr>
        <w:t>,</w:t>
      </w:r>
      <w:r w:rsidRPr="00DD4908">
        <w:rPr>
          <w:rFonts w:asciiTheme="majorHAnsi" w:eastAsia="Calibri" w:hAnsiTheme="majorHAnsi"/>
        </w:rPr>
        <w:t xml:space="preserve"> unless receiving advance approval to do so by the instructor; stealing or possessing stolen exams or course materials; posing as another person</w:t>
      </w:r>
      <w:r w:rsidR="00F90FF7" w:rsidRPr="00DD4908">
        <w:rPr>
          <w:rFonts w:asciiTheme="majorHAnsi" w:eastAsia="Calibri" w:hAnsiTheme="majorHAnsi"/>
        </w:rPr>
        <w:t>,</w:t>
      </w:r>
      <w:r w:rsidRPr="00DD4908">
        <w:rPr>
          <w:rFonts w:asciiTheme="majorHAnsi" w:eastAsia="Calibri" w:hAnsiTheme="majorHAnsi"/>
        </w:rPr>
        <w:t xml:space="preserve"> or allowing another person to pose as oneself; falsifying academic records; receiving help from others in work to be submitted, if contrary to stated course rules;</w:t>
      </w:r>
    </w:p>
    <w:p w:rsidR="00EB6276" w:rsidRPr="00DD4908" w:rsidRDefault="00EB6276" w:rsidP="00FF09DC">
      <w:pPr>
        <w:contextualSpacing/>
        <w:rPr>
          <w:rFonts w:asciiTheme="majorHAnsi" w:eastAsia="Calibri" w:hAnsiTheme="majorHAnsi"/>
        </w:rPr>
      </w:pPr>
    </w:p>
    <w:p w:rsidR="00EB6276" w:rsidRPr="00DD4908" w:rsidRDefault="00EB6276" w:rsidP="00DB6B6F">
      <w:pPr>
        <w:numPr>
          <w:ilvl w:val="6"/>
          <w:numId w:val="43"/>
        </w:numPr>
        <w:ind w:left="720"/>
        <w:contextualSpacing/>
        <w:rPr>
          <w:rFonts w:asciiTheme="majorHAnsi" w:eastAsia="Calibri" w:hAnsiTheme="majorHAnsi"/>
        </w:rPr>
      </w:pPr>
      <w:r w:rsidRPr="00DD4908">
        <w:rPr>
          <w:rFonts w:asciiTheme="majorHAnsi" w:eastAsia="Calibri" w:hAnsiTheme="majorHAnsi"/>
          <w:b/>
        </w:rPr>
        <w:t>Collusion</w:t>
      </w:r>
      <w:r w:rsidRPr="00DD4908">
        <w:rPr>
          <w:rFonts w:asciiTheme="majorHAnsi" w:eastAsia="Calibri" w:hAnsiTheme="majorHAnsi"/>
        </w:rPr>
        <w:t xml:space="preserve">.  Action or inaction with another or others to violate the </w:t>
      </w:r>
      <w:r w:rsidR="00F90FF7" w:rsidRPr="00DD4908">
        <w:rPr>
          <w:rFonts w:asciiTheme="majorHAnsi" w:eastAsia="Calibri" w:hAnsiTheme="majorHAnsi"/>
          <w:i/>
        </w:rPr>
        <w:t xml:space="preserve">Student </w:t>
      </w:r>
      <w:r w:rsidRPr="00DD4908">
        <w:rPr>
          <w:rFonts w:asciiTheme="majorHAnsi" w:eastAsia="Calibri" w:hAnsiTheme="majorHAnsi"/>
          <w:i/>
        </w:rPr>
        <w:t>Code of Conduct</w:t>
      </w:r>
      <w:r w:rsidRPr="00DD4908">
        <w:rPr>
          <w:rFonts w:asciiTheme="majorHAnsi" w:eastAsia="Calibri" w:hAnsiTheme="majorHAnsi"/>
        </w:rPr>
        <w:t>;</w:t>
      </w:r>
    </w:p>
    <w:p w:rsidR="00EB6276" w:rsidRPr="00DD4908" w:rsidRDefault="00EB6276" w:rsidP="00FF09DC">
      <w:pPr>
        <w:ind w:left="720"/>
        <w:contextualSpacing/>
        <w:rPr>
          <w:rFonts w:asciiTheme="majorHAnsi" w:eastAsia="Calibri" w:hAnsiTheme="majorHAnsi"/>
        </w:rPr>
      </w:pPr>
    </w:p>
    <w:p w:rsidR="00EB6276" w:rsidRPr="00DD4908" w:rsidRDefault="00EB6276" w:rsidP="00FF09DC">
      <w:pPr>
        <w:numPr>
          <w:ilvl w:val="6"/>
          <w:numId w:val="43"/>
        </w:numPr>
        <w:ind w:left="720"/>
        <w:contextualSpacing/>
        <w:rPr>
          <w:rFonts w:asciiTheme="majorHAnsi" w:eastAsia="Calibri" w:hAnsiTheme="majorHAnsi"/>
        </w:rPr>
      </w:pPr>
      <w:r w:rsidRPr="00DD4908">
        <w:rPr>
          <w:rFonts w:asciiTheme="majorHAnsi" w:eastAsia="Calibri" w:hAnsiTheme="majorHAnsi"/>
          <w:b/>
        </w:rPr>
        <w:t>Election Tampering</w:t>
      </w:r>
      <w:r w:rsidRPr="00DD4908">
        <w:rPr>
          <w:rFonts w:asciiTheme="majorHAnsi" w:eastAsia="Calibri" w:hAnsiTheme="majorHAnsi"/>
        </w:rPr>
        <w:t xml:space="preserve">. Tampering with </w:t>
      </w:r>
      <w:r w:rsidR="00F90FF7" w:rsidRPr="00DD4908">
        <w:rPr>
          <w:rFonts w:asciiTheme="majorHAnsi" w:eastAsia="Calibri" w:hAnsiTheme="majorHAnsi"/>
        </w:rPr>
        <w:t xml:space="preserve">an </w:t>
      </w:r>
      <w:r w:rsidRPr="00DD4908">
        <w:rPr>
          <w:rFonts w:asciiTheme="majorHAnsi" w:eastAsia="Calibri" w:hAnsiTheme="majorHAnsi"/>
        </w:rPr>
        <w:t xml:space="preserve">election </w:t>
      </w:r>
      <w:r w:rsidR="008724F0" w:rsidRPr="00DD4908">
        <w:rPr>
          <w:rFonts w:asciiTheme="majorHAnsi" w:eastAsia="Calibri" w:hAnsiTheme="majorHAnsi"/>
        </w:rPr>
        <w:t xml:space="preserve">conducted by the College or by a </w:t>
      </w:r>
      <w:r w:rsidRPr="00DD4908">
        <w:rPr>
          <w:rFonts w:asciiTheme="majorHAnsi" w:eastAsia="Calibri" w:hAnsiTheme="majorHAnsi"/>
        </w:rPr>
        <w:t>College-recognized student organization;</w:t>
      </w:r>
    </w:p>
    <w:p w:rsidR="00EB6276" w:rsidRPr="00DD4908" w:rsidRDefault="00EB6276" w:rsidP="00FF09DC">
      <w:pPr>
        <w:pStyle w:val="ListParagraph"/>
        <w:spacing w:after="0" w:line="240" w:lineRule="auto"/>
        <w:ind w:left="0"/>
        <w:rPr>
          <w:rFonts w:asciiTheme="majorHAnsi" w:hAnsiTheme="majorHAnsi"/>
          <w:sz w:val="24"/>
          <w:szCs w:val="24"/>
        </w:rPr>
      </w:pPr>
    </w:p>
    <w:p w:rsidR="00EB6276" w:rsidRPr="00DD4908" w:rsidRDefault="00EB6276" w:rsidP="00FF09DC">
      <w:pPr>
        <w:numPr>
          <w:ilvl w:val="6"/>
          <w:numId w:val="43"/>
        </w:numPr>
        <w:ind w:left="720"/>
        <w:contextualSpacing/>
        <w:rPr>
          <w:rFonts w:asciiTheme="majorHAnsi" w:eastAsia="Calibri" w:hAnsiTheme="majorHAnsi"/>
        </w:rPr>
      </w:pPr>
      <w:r w:rsidRPr="00DD4908">
        <w:rPr>
          <w:rFonts w:asciiTheme="majorHAnsi" w:eastAsia="Calibri" w:hAnsiTheme="majorHAnsi"/>
          <w:b/>
        </w:rPr>
        <w:t>Taking of Property</w:t>
      </w:r>
      <w:r w:rsidRPr="00DD4908">
        <w:rPr>
          <w:rFonts w:asciiTheme="majorHAnsi" w:eastAsia="Calibri" w:hAnsiTheme="majorHAnsi"/>
        </w:rPr>
        <w:t>.  Intentional and unauthorized taking of College property or the personal property of another, including goods, services and other valuables;</w:t>
      </w:r>
    </w:p>
    <w:p w:rsidR="00EB6276" w:rsidRPr="00DD4908" w:rsidRDefault="00EB6276" w:rsidP="00FF09DC">
      <w:pPr>
        <w:contextualSpacing/>
        <w:rPr>
          <w:rFonts w:asciiTheme="majorHAnsi" w:eastAsia="Calibri" w:hAnsiTheme="majorHAnsi"/>
        </w:rPr>
      </w:pPr>
    </w:p>
    <w:p w:rsidR="00EB6276" w:rsidRPr="00DD4908" w:rsidRDefault="00EB6276" w:rsidP="00FF09DC">
      <w:pPr>
        <w:numPr>
          <w:ilvl w:val="6"/>
          <w:numId w:val="43"/>
        </w:numPr>
        <w:ind w:left="720"/>
        <w:contextualSpacing/>
        <w:rPr>
          <w:rFonts w:asciiTheme="majorHAnsi" w:eastAsia="Calibri" w:hAnsiTheme="majorHAnsi"/>
        </w:rPr>
      </w:pPr>
      <w:r w:rsidRPr="00DD4908">
        <w:rPr>
          <w:rFonts w:asciiTheme="majorHAnsi" w:eastAsia="Calibri" w:hAnsiTheme="majorHAnsi"/>
          <w:b/>
        </w:rPr>
        <w:t>Stolen Property</w:t>
      </w:r>
      <w:r w:rsidRPr="00DD4908">
        <w:rPr>
          <w:rFonts w:asciiTheme="majorHAnsi" w:eastAsia="Calibri" w:hAnsiTheme="majorHAnsi"/>
        </w:rPr>
        <w:t>.  Knowingly taking or maintaining possession of stolen property;</w:t>
      </w:r>
    </w:p>
    <w:p w:rsidR="00EB6276" w:rsidRPr="00DD4908" w:rsidRDefault="00EB6276" w:rsidP="00135DD7">
      <w:pPr>
        <w:ind w:left="-720"/>
        <w:contextualSpacing/>
        <w:rPr>
          <w:rFonts w:asciiTheme="majorHAnsi" w:eastAsia="Calibri" w:hAnsiTheme="majorHAnsi"/>
        </w:rPr>
      </w:pPr>
    </w:p>
    <w:p w:rsidR="00EB6276" w:rsidRPr="00DD4908" w:rsidRDefault="00EB6276" w:rsidP="00863BE9">
      <w:pPr>
        <w:contextualSpacing/>
        <w:rPr>
          <w:rFonts w:asciiTheme="majorHAnsi" w:eastAsia="Calibri" w:hAnsiTheme="majorHAnsi"/>
          <w:b/>
          <w:i/>
        </w:rPr>
      </w:pPr>
      <w:r w:rsidRPr="00DD4908">
        <w:rPr>
          <w:rFonts w:asciiTheme="majorHAnsi" w:eastAsia="Calibri" w:hAnsiTheme="majorHAnsi"/>
          <w:b/>
          <w:i/>
        </w:rPr>
        <w:t>Community: College students build and enhance their community. Behavior that violates this value includes, but is not limited to:</w:t>
      </w:r>
    </w:p>
    <w:p w:rsidR="00EB6276" w:rsidRPr="00DD4908" w:rsidRDefault="00EB6276" w:rsidP="00135DD7">
      <w:pPr>
        <w:ind w:left="360"/>
        <w:contextualSpacing/>
        <w:rPr>
          <w:rFonts w:asciiTheme="majorHAnsi" w:eastAsia="Calibri" w:hAnsiTheme="majorHAnsi"/>
        </w:rPr>
      </w:pPr>
    </w:p>
    <w:p w:rsidR="00EB6276" w:rsidRPr="00DD4908" w:rsidRDefault="00EB6276" w:rsidP="00BF142C">
      <w:pPr>
        <w:pStyle w:val="ListParagraph"/>
        <w:numPr>
          <w:ilvl w:val="0"/>
          <w:numId w:val="64"/>
        </w:numPr>
        <w:spacing w:after="0" w:line="240" w:lineRule="auto"/>
        <w:rPr>
          <w:rFonts w:asciiTheme="majorHAnsi" w:hAnsiTheme="majorHAnsi"/>
          <w:sz w:val="24"/>
          <w:szCs w:val="24"/>
        </w:rPr>
      </w:pPr>
      <w:r w:rsidRPr="00DD4908">
        <w:rPr>
          <w:rFonts w:asciiTheme="majorHAnsi" w:hAnsiTheme="majorHAnsi"/>
          <w:b/>
          <w:sz w:val="24"/>
          <w:szCs w:val="24"/>
        </w:rPr>
        <w:t>Disruptive Behavior</w:t>
      </w:r>
      <w:r w:rsidRPr="00DD4908">
        <w:rPr>
          <w:rFonts w:asciiTheme="majorHAnsi" w:hAnsiTheme="majorHAnsi"/>
          <w:sz w:val="24"/>
          <w:szCs w:val="24"/>
        </w:rPr>
        <w:t>.  Substantial disruption of College operations</w:t>
      </w:r>
      <w:r w:rsidR="008724F0" w:rsidRPr="00DD4908">
        <w:rPr>
          <w:rFonts w:asciiTheme="majorHAnsi" w:hAnsiTheme="majorHAnsi"/>
          <w:sz w:val="24"/>
          <w:szCs w:val="24"/>
        </w:rPr>
        <w:t>,</w:t>
      </w:r>
      <w:r w:rsidRPr="00DD4908">
        <w:rPr>
          <w:rFonts w:asciiTheme="majorHAnsi" w:hAnsiTheme="majorHAnsi"/>
          <w:sz w:val="24"/>
          <w:szCs w:val="24"/>
        </w:rPr>
        <w:t xml:space="preserve"> including obstruction of teaching, administration, other College activities, and/or other authorized non-College activities which occur on campus;</w:t>
      </w:r>
    </w:p>
    <w:p w:rsidR="00EB6276" w:rsidRPr="00DD4908" w:rsidRDefault="00EB6276" w:rsidP="00135DD7">
      <w:pPr>
        <w:pStyle w:val="ListParagraph"/>
        <w:spacing w:after="0" w:line="240" w:lineRule="auto"/>
        <w:ind w:left="1080"/>
        <w:rPr>
          <w:rFonts w:asciiTheme="majorHAnsi" w:hAnsiTheme="majorHAnsi"/>
          <w:sz w:val="24"/>
          <w:szCs w:val="24"/>
        </w:rPr>
      </w:pPr>
    </w:p>
    <w:p w:rsidR="00EB6276" w:rsidRPr="00DD4908" w:rsidRDefault="00EB6276" w:rsidP="00BF142C">
      <w:pPr>
        <w:pStyle w:val="ListParagraph"/>
        <w:numPr>
          <w:ilvl w:val="0"/>
          <w:numId w:val="64"/>
        </w:numPr>
        <w:spacing w:after="0" w:line="240" w:lineRule="auto"/>
        <w:rPr>
          <w:rFonts w:asciiTheme="majorHAnsi" w:hAnsiTheme="majorHAnsi"/>
          <w:sz w:val="24"/>
          <w:szCs w:val="24"/>
        </w:rPr>
      </w:pPr>
      <w:r w:rsidRPr="00DD4908">
        <w:rPr>
          <w:rFonts w:asciiTheme="majorHAnsi" w:hAnsiTheme="majorHAnsi"/>
          <w:b/>
          <w:sz w:val="24"/>
          <w:szCs w:val="24"/>
        </w:rPr>
        <w:t>Rioting</w:t>
      </w:r>
      <w:r w:rsidRPr="00DD4908">
        <w:rPr>
          <w:rFonts w:asciiTheme="majorHAnsi" w:hAnsiTheme="majorHAnsi"/>
          <w:sz w:val="24"/>
          <w:szCs w:val="24"/>
        </w:rPr>
        <w:t xml:space="preserve">. </w:t>
      </w:r>
      <w:r w:rsidRPr="00DD4908">
        <w:rPr>
          <w:rFonts w:asciiTheme="majorHAnsi" w:hAnsiTheme="majorHAnsi"/>
          <w:b/>
          <w:sz w:val="24"/>
          <w:szCs w:val="24"/>
        </w:rPr>
        <w:t xml:space="preserve"> </w:t>
      </w:r>
      <w:r w:rsidRPr="00DD4908">
        <w:rPr>
          <w:rFonts w:asciiTheme="majorHAnsi" w:hAnsiTheme="majorHAnsi"/>
          <w:sz w:val="24"/>
          <w:szCs w:val="24"/>
        </w:rPr>
        <w:t xml:space="preserve">Causing, inciting or participating in any disturbance that presents a danger to self or others, </w:t>
      </w:r>
      <w:r w:rsidR="003A1189" w:rsidRPr="00DD4908">
        <w:rPr>
          <w:rFonts w:asciiTheme="majorHAnsi" w:hAnsiTheme="majorHAnsi"/>
          <w:sz w:val="24"/>
          <w:szCs w:val="24"/>
        </w:rPr>
        <w:t xml:space="preserve">or </w:t>
      </w:r>
      <w:r w:rsidRPr="00DD4908">
        <w:rPr>
          <w:rFonts w:asciiTheme="majorHAnsi" w:hAnsiTheme="majorHAnsi"/>
          <w:sz w:val="24"/>
          <w:szCs w:val="24"/>
        </w:rPr>
        <w:t>causes physical harm to others, or damage and/or destruction of property;</w:t>
      </w:r>
    </w:p>
    <w:p w:rsidR="00EB6276" w:rsidRPr="00DD4908" w:rsidRDefault="00EB6276" w:rsidP="00135DD7">
      <w:pPr>
        <w:rPr>
          <w:rFonts w:asciiTheme="majorHAnsi" w:hAnsiTheme="majorHAnsi"/>
        </w:rPr>
      </w:pPr>
    </w:p>
    <w:p w:rsidR="00EB6276" w:rsidRPr="00DD4908" w:rsidRDefault="00EB6276" w:rsidP="00BF142C">
      <w:pPr>
        <w:pStyle w:val="ListParagraph"/>
        <w:numPr>
          <w:ilvl w:val="0"/>
          <w:numId w:val="64"/>
        </w:numPr>
        <w:spacing w:after="0" w:line="240" w:lineRule="auto"/>
        <w:rPr>
          <w:rFonts w:asciiTheme="majorHAnsi" w:hAnsiTheme="majorHAnsi"/>
          <w:sz w:val="24"/>
          <w:szCs w:val="24"/>
        </w:rPr>
      </w:pPr>
      <w:r w:rsidRPr="00DD4908">
        <w:rPr>
          <w:rFonts w:asciiTheme="majorHAnsi" w:hAnsiTheme="majorHAnsi"/>
          <w:b/>
          <w:sz w:val="24"/>
          <w:szCs w:val="24"/>
        </w:rPr>
        <w:t>Unauthorized Entry</w:t>
      </w:r>
      <w:r w:rsidRPr="00DD4908">
        <w:rPr>
          <w:rFonts w:asciiTheme="majorHAnsi" w:hAnsiTheme="majorHAnsi"/>
          <w:sz w:val="24"/>
          <w:szCs w:val="24"/>
        </w:rPr>
        <w:t xml:space="preserve">.  </w:t>
      </w:r>
      <w:r w:rsidR="00AE224B" w:rsidRPr="00DD4908">
        <w:rPr>
          <w:rFonts w:asciiTheme="majorHAnsi" w:hAnsiTheme="majorHAnsi"/>
          <w:sz w:val="24"/>
          <w:szCs w:val="24"/>
        </w:rPr>
        <w:t>Unauthorized access to any College building or the unauthorized possession, duplication or use of means to access any College facility</w:t>
      </w:r>
      <w:r w:rsidRPr="00DD4908">
        <w:rPr>
          <w:rFonts w:asciiTheme="majorHAnsi" w:hAnsiTheme="majorHAnsi"/>
          <w:sz w:val="24"/>
          <w:szCs w:val="24"/>
        </w:rPr>
        <w:t>, including trespassing</w:t>
      </w:r>
      <w:r w:rsidR="00AE224B" w:rsidRPr="00DD4908">
        <w:rPr>
          <w:rFonts w:asciiTheme="majorHAnsi" w:hAnsiTheme="majorHAnsi"/>
          <w:sz w:val="24"/>
          <w:szCs w:val="24"/>
        </w:rPr>
        <w:t>; or the</w:t>
      </w:r>
      <w:r w:rsidRPr="00DD4908">
        <w:rPr>
          <w:rFonts w:asciiTheme="majorHAnsi" w:hAnsiTheme="majorHAnsi"/>
          <w:sz w:val="24"/>
          <w:szCs w:val="24"/>
        </w:rPr>
        <w:t xml:space="preserve"> propping or unauthorized use of alarmed doors for entry into or exit from a College </w:t>
      </w:r>
      <w:r w:rsidR="00AE224B" w:rsidRPr="00DD4908">
        <w:rPr>
          <w:rFonts w:asciiTheme="majorHAnsi" w:hAnsiTheme="majorHAnsi"/>
          <w:sz w:val="24"/>
          <w:szCs w:val="24"/>
        </w:rPr>
        <w:t>facility</w:t>
      </w:r>
      <w:r w:rsidRPr="00DD4908">
        <w:rPr>
          <w:rFonts w:asciiTheme="majorHAnsi" w:hAnsiTheme="majorHAnsi"/>
          <w:sz w:val="24"/>
          <w:szCs w:val="24"/>
        </w:rPr>
        <w:t>;</w:t>
      </w:r>
    </w:p>
    <w:p w:rsidR="00EB6276" w:rsidRPr="00DD4908" w:rsidRDefault="00EB6276" w:rsidP="00135DD7">
      <w:pPr>
        <w:rPr>
          <w:rFonts w:asciiTheme="majorHAnsi" w:hAnsiTheme="majorHAnsi"/>
        </w:rPr>
      </w:pPr>
    </w:p>
    <w:p w:rsidR="00EB6276" w:rsidRPr="00DD4908" w:rsidRDefault="00287ACB" w:rsidP="00BF142C">
      <w:pPr>
        <w:pStyle w:val="ListParagraph"/>
        <w:numPr>
          <w:ilvl w:val="0"/>
          <w:numId w:val="64"/>
        </w:numPr>
        <w:spacing w:after="0" w:line="240" w:lineRule="auto"/>
        <w:rPr>
          <w:rFonts w:asciiTheme="majorHAnsi" w:hAnsiTheme="majorHAnsi"/>
          <w:sz w:val="24"/>
          <w:szCs w:val="24"/>
        </w:rPr>
      </w:pPr>
      <w:r w:rsidRPr="00DD4908">
        <w:rPr>
          <w:rFonts w:asciiTheme="majorHAnsi" w:hAnsiTheme="majorHAnsi"/>
          <w:b/>
          <w:sz w:val="24"/>
          <w:szCs w:val="24"/>
        </w:rPr>
        <w:t xml:space="preserve"> </w:t>
      </w:r>
      <w:r w:rsidR="00EB6276" w:rsidRPr="00DD4908">
        <w:rPr>
          <w:rFonts w:asciiTheme="majorHAnsi" w:hAnsiTheme="majorHAnsi"/>
          <w:b/>
          <w:sz w:val="24"/>
          <w:szCs w:val="24"/>
        </w:rPr>
        <w:t>Trademark</w:t>
      </w:r>
      <w:r w:rsidR="00EB6276" w:rsidRPr="00DD4908">
        <w:rPr>
          <w:rFonts w:asciiTheme="majorHAnsi" w:hAnsiTheme="majorHAnsi"/>
          <w:sz w:val="24"/>
          <w:szCs w:val="24"/>
        </w:rPr>
        <w:t>.  Unauthorized use (including misuse) of College or organizational names</w:t>
      </w:r>
      <w:r w:rsidR="003A1189" w:rsidRPr="00DD4908">
        <w:rPr>
          <w:rFonts w:asciiTheme="majorHAnsi" w:hAnsiTheme="majorHAnsi"/>
          <w:sz w:val="24"/>
          <w:szCs w:val="24"/>
        </w:rPr>
        <w:t xml:space="preserve">, logos </w:t>
      </w:r>
      <w:r w:rsidR="00EB6276" w:rsidRPr="00DD4908">
        <w:rPr>
          <w:rFonts w:asciiTheme="majorHAnsi" w:hAnsiTheme="majorHAnsi"/>
          <w:sz w:val="24"/>
          <w:szCs w:val="24"/>
        </w:rPr>
        <w:t xml:space="preserve"> and images;</w:t>
      </w:r>
    </w:p>
    <w:p w:rsidR="00EB6276" w:rsidRPr="00DD4908" w:rsidRDefault="00EB6276" w:rsidP="00135DD7">
      <w:pPr>
        <w:rPr>
          <w:rFonts w:asciiTheme="majorHAnsi" w:hAnsiTheme="majorHAnsi"/>
          <w:b/>
        </w:rPr>
      </w:pPr>
    </w:p>
    <w:p w:rsidR="00EB6276" w:rsidRPr="00DD4908" w:rsidRDefault="00EB6276" w:rsidP="00BF142C">
      <w:pPr>
        <w:pStyle w:val="ListParagraph"/>
        <w:numPr>
          <w:ilvl w:val="0"/>
          <w:numId w:val="64"/>
        </w:numPr>
        <w:spacing w:after="0" w:line="240" w:lineRule="auto"/>
        <w:rPr>
          <w:rFonts w:asciiTheme="majorHAnsi" w:hAnsiTheme="majorHAnsi"/>
          <w:sz w:val="24"/>
          <w:szCs w:val="24"/>
        </w:rPr>
      </w:pPr>
      <w:r w:rsidRPr="00DD4908">
        <w:rPr>
          <w:rFonts w:asciiTheme="majorHAnsi" w:hAnsiTheme="majorHAnsi"/>
          <w:b/>
          <w:sz w:val="24"/>
          <w:szCs w:val="24"/>
        </w:rPr>
        <w:lastRenderedPageBreak/>
        <w:t>Damage and Destruction</w:t>
      </w:r>
      <w:r w:rsidRPr="00DD4908">
        <w:rPr>
          <w:rFonts w:asciiTheme="majorHAnsi" w:hAnsiTheme="majorHAnsi"/>
          <w:sz w:val="24"/>
          <w:szCs w:val="24"/>
        </w:rPr>
        <w:t>.  Intentional, reckless and/or unauthorized damage to or destruction of College property or the personal property of another;</w:t>
      </w:r>
    </w:p>
    <w:p w:rsidR="00EB6276" w:rsidRPr="00DD4908" w:rsidRDefault="00EB6276" w:rsidP="00135DD7">
      <w:pPr>
        <w:rPr>
          <w:rFonts w:asciiTheme="majorHAnsi" w:hAnsiTheme="majorHAnsi"/>
          <w:b/>
        </w:rPr>
      </w:pPr>
    </w:p>
    <w:p w:rsidR="00EB6276" w:rsidRPr="00DD4908" w:rsidRDefault="00EB6276" w:rsidP="00BF142C">
      <w:pPr>
        <w:pStyle w:val="ListParagraph"/>
        <w:numPr>
          <w:ilvl w:val="0"/>
          <w:numId w:val="64"/>
        </w:numPr>
        <w:spacing w:after="0" w:line="240" w:lineRule="auto"/>
        <w:rPr>
          <w:rFonts w:asciiTheme="majorHAnsi" w:hAnsiTheme="majorHAnsi"/>
          <w:sz w:val="24"/>
          <w:szCs w:val="24"/>
        </w:rPr>
      </w:pPr>
      <w:r w:rsidRPr="00DD4908">
        <w:rPr>
          <w:rFonts w:asciiTheme="majorHAnsi" w:hAnsiTheme="majorHAnsi"/>
          <w:b/>
          <w:sz w:val="24"/>
          <w:szCs w:val="24"/>
        </w:rPr>
        <w:t>IT and Acceptable Use</w:t>
      </w:r>
      <w:r w:rsidRPr="00DD4908">
        <w:rPr>
          <w:rFonts w:asciiTheme="majorHAnsi" w:hAnsiTheme="majorHAnsi"/>
          <w:sz w:val="24"/>
          <w:szCs w:val="24"/>
        </w:rPr>
        <w:t xml:space="preserve">.  Misuse, or use without authority or in violation of law, </w:t>
      </w:r>
      <w:r w:rsidR="002B7263" w:rsidRPr="00DD4908">
        <w:rPr>
          <w:rFonts w:asciiTheme="majorHAnsi" w:hAnsiTheme="majorHAnsi"/>
          <w:sz w:val="24"/>
          <w:szCs w:val="24"/>
        </w:rPr>
        <w:t xml:space="preserve">of </w:t>
      </w:r>
      <w:r w:rsidRPr="00DD4908">
        <w:rPr>
          <w:rFonts w:asciiTheme="majorHAnsi" w:hAnsiTheme="majorHAnsi"/>
          <w:sz w:val="24"/>
          <w:szCs w:val="24"/>
        </w:rPr>
        <w:t>the College’s information technology or telecommunications systems, including</w:t>
      </w:r>
      <w:r w:rsidR="002B7263" w:rsidRPr="00DD4908">
        <w:rPr>
          <w:rFonts w:asciiTheme="majorHAnsi" w:hAnsiTheme="majorHAnsi"/>
          <w:sz w:val="24"/>
          <w:szCs w:val="24"/>
        </w:rPr>
        <w:t>,</w:t>
      </w:r>
      <w:r w:rsidRPr="00DD4908">
        <w:rPr>
          <w:rFonts w:asciiTheme="majorHAnsi" w:hAnsiTheme="majorHAnsi"/>
          <w:sz w:val="24"/>
          <w:szCs w:val="24"/>
        </w:rPr>
        <w:t xml:space="preserve"> but not limited to</w:t>
      </w:r>
      <w:r w:rsidR="002B7263" w:rsidRPr="00DD4908">
        <w:rPr>
          <w:rFonts w:asciiTheme="majorHAnsi" w:hAnsiTheme="majorHAnsi"/>
          <w:sz w:val="24"/>
          <w:szCs w:val="24"/>
        </w:rPr>
        <w:t>,</w:t>
      </w:r>
      <w:r w:rsidRPr="00DD4908">
        <w:rPr>
          <w:rFonts w:asciiTheme="majorHAnsi" w:hAnsiTheme="majorHAnsi"/>
          <w:sz w:val="24"/>
          <w:szCs w:val="24"/>
        </w:rPr>
        <w:t xml:space="preserve"> the unauthorized or illegal use or misuse of College phone, computer, and/or network systems; the violation of the College’s Information </w:t>
      </w:r>
      <w:r w:rsidR="002B7263" w:rsidRPr="00DD4908">
        <w:rPr>
          <w:rFonts w:asciiTheme="majorHAnsi" w:hAnsiTheme="majorHAnsi"/>
          <w:sz w:val="24"/>
          <w:szCs w:val="24"/>
        </w:rPr>
        <w:t xml:space="preserve">technology policies </w:t>
      </w:r>
      <w:r w:rsidRPr="00DD4908">
        <w:rPr>
          <w:rFonts w:asciiTheme="majorHAnsi" w:hAnsiTheme="majorHAnsi"/>
          <w:sz w:val="24"/>
          <w:szCs w:val="24"/>
        </w:rPr>
        <w:t xml:space="preserve">and </w:t>
      </w:r>
      <w:r w:rsidR="002B7263" w:rsidRPr="00DD4908">
        <w:rPr>
          <w:rFonts w:asciiTheme="majorHAnsi" w:hAnsiTheme="majorHAnsi"/>
          <w:sz w:val="24"/>
          <w:szCs w:val="24"/>
        </w:rPr>
        <w:t>guidelines</w:t>
      </w:r>
      <w:r w:rsidRPr="00DD4908">
        <w:rPr>
          <w:rFonts w:asciiTheme="majorHAnsi" w:hAnsiTheme="majorHAnsi"/>
          <w:sz w:val="24"/>
          <w:szCs w:val="24"/>
        </w:rPr>
        <w:t xml:space="preserve">; the unauthorized entry or dissemination of electronic information; cyberbullying; prank calls or e-mail messages; the hacking, duplication or unauthorized use of copyrighted software; destruction, unauthorized transfer </w:t>
      </w:r>
      <w:r w:rsidR="002B7263" w:rsidRPr="00DD4908">
        <w:rPr>
          <w:rFonts w:asciiTheme="majorHAnsi" w:hAnsiTheme="majorHAnsi"/>
          <w:sz w:val="24"/>
          <w:szCs w:val="24"/>
        </w:rPr>
        <w:t xml:space="preserve">or </w:t>
      </w:r>
      <w:r w:rsidRPr="00DD4908">
        <w:rPr>
          <w:rFonts w:asciiTheme="majorHAnsi" w:hAnsiTheme="majorHAnsi"/>
          <w:sz w:val="24"/>
          <w:szCs w:val="24"/>
        </w:rPr>
        <w:t xml:space="preserve">alteration of electronic files; and unauthorized use of another individual’s electronic identification number, such as password, user name, </w:t>
      </w:r>
      <w:r w:rsidR="002B7263" w:rsidRPr="00DD4908">
        <w:rPr>
          <w:rFonts w:asciiTheme="majorHAnsi" w:hAnsiTheme="majorHAnsi"/>
          <w:sz w:val="24"/>
          <w:szCs w:val="24"/>
        </w:rPr>
        <w:t xml:space="preserve">student </w:t>
      </w:r>
      <w:r w:rsidRPr="00DD4908">
        <w:rPr>
          <w:rFonts w:asciiTheme="majorHAnsi" w:hAnsiTheme="majorHAnsi"/>
          <w:sz w:val="24"/>
          <w:szCs w:val="24"/>
        </w:rPr>
        <w:t>ID number, social security number, PIN, etc.</w:t>
      </w:r>
    </w:p>
    <w:p w:rsidR="00EB6276" w:rsidRPr="00DD4908" w:rsidRDefault="00EB6276" w:rsidP="00135DD7">
      <w:pPr>
        <w:rPr>
          <w:rFonts w:asciiTheme="majorHAnsi" w:hAnsiTheme="majorHAnsi"/>
          <w:b/>
        </w:rPr>
      </w:pPr>
    </w:p>
    <w:p w:rsidR="00EB6276" w:rsidRPr="00DD4908" w:rsidRDefault="00EB6276" w:rsidP="00BF142C">
      <w:pPr>
        <w:pStyle w:val="ListParagraph"/>
        <w:numPr>
          <w:ilvl w:val="0"/>
          <w:numId w:val="64"/>
        </w:numPr>
        <w:spacing w:after="0" w:line="240" w:lineRule="auto"/>
        <w:rPr>
          <w:rFonts w:asciiTheme="majorHAnsi" w:hAnsiTheme="majorHAnsi"/>
          <w:sz w:val="24"/>
          <w:szCs w:val="24"/>
        </w:rPr>
      </w:pPr>
      <w:r w:rsidRPr="00DD4908">
        <w:rPr>
          <w:rFonts w:asciiTheme="majorHAnsi" w:hAnsiTheme="majorHAnsi"/>
          <w:b/>
          <w:sz w:val="24"/>
          <w:szCs w:val="24"/>
        </w:rPr>
        <w:t>Gambling</w:t>
      </w:r>
      <w:r w:rsidRPr="00DD4908">
        <w:rPr>
          <w:rFonts w:asciiTheme="majorHAnsi" w:hAnsiTheme="majorHAnsi"/>
          <w:sz w:val="24"/>
          <w:szCs w:val="24"/>
        </w:rPr>
        <w:t xml:space="preserve">.  Gambling </w:t>
      </w:r>
      <w:r w:rsidR="007C7A1A" w:rsidRPr="00DD4908">
        <w:rPr>
          <w:rFonts w:asciiTheme="majorHAnsi" w:hAnsiTheme="majorHAnsi"/>
          <w:sz w:val="24"/>
          <w:szCs w:val="24"/>
        </w:rPr>
        <w:t>is prohibited</w:t>
      </w:r>
      <w:r w:rsidR="004E2CC4" w:rsidRPr="00DD4908">
        <w:rPr>
          <w:rFonts w:asciiTheme="majorHAnsi" w:hAnsiTheme="majorHAnsi"/>
          <w:sz w:val="24"/>
          <w:szCs w:val="24"/>
        </w:rPr>
        <w:t xml:space="preserve"> on College property and at any College-sponsored or supervised function.</w:t>
      </w:r>
      <w:r w:rsidRPr="00DD4908">
        <w:rPr>
          <w:rFonts w:asciiTheme="majorHAnsi" w:hAnsiTheme="majorHAnsi"/>
          <w:sz w:val="24"/>
          <w:szCs w:val="24"/>
        </w:rPr>
        <w:t xml:space="preserve">  </w:t>
      </w:r>
    </w:p>
    <w:p w:rsidR="00EB6276" w:rsidRPr="00DD4908" w:rsidRDefault="00EB6276" w:rsidP="00135DD7">
      <w:pPr>
        <w:rPr>
          <w:rFonts w:asciiTheme="majorHAnsi" w:hAnsiTheme="majorHAnsi"/>
          <w:b/>
        </w:rPr>
      </w:pPr>
    </w:p>
    <w:p w:rsidR="00EB6276" w:rsidRPr="00DD4908" w:rsidRDefault="00EB6276" w:rsidP="00BF142C">
      <w:pPr>
        <w:pStyle w:val="ListParagraph"/>
        <w:numPr>
          <w:ilvl w:val="0"/>
          <w:numId w:val="64"/>
        </w:numPr>
        <w:spacing w:after="0" w:line="240" w:lineRule="auto"/>
        <w:rPr>
          <w:rFonts w:asciiTheme="majorHAnsi" w:hAnsiTheme="majorHAnsi"/>
        </w:rPr>
      </w:pPr>
      <w:r w:rsidRPr="00DD4908">
        <w:rPr>
          <w:rFonts w:asciiTheme="majorHAnsi" w:hAnsiTheme="majorHAnsi"/>
          <w:b/>
          <w:sz w:val="24"/>
          <w:szCs w:val="24"/>
        </w:rPr>
        <w:t>Weapons</w:t>
      </w:r>
      <w:r w:rsidRPr="00DD4908">
        <w:rPr>
          <w:rFonts w:asciiTheme="majorHAnsi" w:hAnsiTheme="majorHAnsi"/>
          <w:sz w:val="24"/>
          <w:szCs w:val="24"/>
        </w:rPr>
        <w:t>.  Possession, use, or distribution of explosives (including fireworks and ammunition), guns (including air, BB, paintball, facsimile weapons and pellet guns), or other weapons, except by certified law enforcement officers either on duty or otherwise acting in accordance with the requirements of their position.  Note that the term “weapon” shall include any object or substance that is designed to, or used to, or reasonably can be used to, inflict physical harm, cause injury, or incapacitate.</w:t>
      </w:r>
    </w:p>
    <w:p w:rsidR="0001687B" w:rsidRPr="00DD4908" w:rsidRDefault="0001687B" w:rsidP="0001687B">
      <w:pPr>
        <w:shd w:val="clear" w:color="auto" w:fill="FFFFFF"/>
        <w:spacing w:before="100" w:beforeAutospacing="1" w:after="100" w:afterAutospacing="1"/>
        <w:ind w:left="360"/>
        <w:rPr>
          <w:rFonts w:asciiTheme="majorHAnsi" w:hAnsiTheme="majorHAnsi"/>
        </w:rPr>
      </w:pPr>
      <w:r w:rsidRPr="00DD4908">
        <w:rPr>
          <w:rFonts w:asciiTheme="majorHAnsi" w:hAnsiTheme="majorHAnsi"/>
          <w:b/>
        </w:rPr>
        <w:t>15) Tobacco</w:t>
      </w:r>
      <w:r w:rsidRPr="00DD4908">
        <w:rPr>
          <w:rFonts w:asciiTheme="majorHAnsi" w:hAnsiTheme="majorHAnsi"/>
        </w:rPr>
        <w:t xml:space="preserve">.  </w:t>
      </w:r>
      <w:proofErr w:type="gramStart"/>
      <w:r w:rsidRPr="00DD4908">
        <w:rPr>
          <w:rFonts w:asciiTheme="majorHAnsi" w:hAnsiTheme="majorHAnsi"/>
        </w:rPr>
        <w:t>Failure to comply with the College’s tobacco policy.</w:t>
      </w:r>
      <w:proofErr w:type="gramEnd"/>
      <w:r w:rsidRPr="00DD4908">
        <w:rPr>
          <w:rFonts w:asciiTheme="majorHAnsi" w:hAnsiTheme="majorHAnsi" w:cstheme="majorHAnsi"/>
        </w:rPr>
        <w:t xml:space="preserve">  </w:t>
      </w:r>
    </w:p>
    <w:p w:rsidR="00EB6276" w:rsidRPr="00DD4908" w:rsidRDefault="003847BD" w:rsidP="003847BD">
      <w:pPr>
        <w:spacing w:after="240"/>
        <w:ind w:left="360"/>
        <w:rPr>
          <w:rFonts w:asciiTheme="majorHAnsi" w:hAnsiTheme="majorHAnsi"/>
        </w:rPr>
      </w:pPr>
      <w:r w:rsidRPr="00DD4908">
        <w:rPr>
          <w:rFonts w:asciiTheme="majorHAnsi" w:hAnsiTheme="majorHAnsi"/>
          <w:b/>
        </w:rPr>
        <w:t xml:space="preserve">16)  </w:t>
      </w:r>
      <w:r w:rsidR="00EB6276" w:rsidRPr="00DD4908">
        <w:rPr>
          <w:rFonts w:asciiTheme="majorHAnsi" w:hAnsiTheme="majorHAnsi"/>
          <w:b/>
        </w:rPr>
        <w:t>Fire Safety</w:t>
      </w:r>
      <w:r w:rsidR="00EB6276" w:rsidRPr="00DD4908">
        <w:rPr>
          <w:rFonts w:asciiTheme="majorHAnsi" w:hAnsiTheme="majorHAnsi"/>
        </w:rPr>
        <w:t>.  Violation of local, state, federal or campus fire policies including, but not limited to:</w:t>
      </w:r>
    </w:p>
    <w:p w:rsidR="00203857" w:rsidRPr="00DD4908" w:rsidRDefault="00203857" w:rsidP="00203857">
      <w:pPr>
        <w:pStyle w:val="ListParagraph"/>
        <w:spacing w:after="240" w:line="240" w:lineRule="auto"/>
        <w:rPr>
          <w:rFonts w:asciiTheme="majorHAnsi" w:hAnsiTheme="majorHAnsi"/>
          <w:sz w:val="24"/>
          <w:szCs w:val="24"/>
        </w:rPr>
      </w:pPr>
    </w:p>
    <w:p w:rsidR="00EB6276" w:rsidRPr="00DD4908" w:rsidRDefault="00EB6276" w:rsidP="00BF142C">
      <w:pPr>
        <w:pStyle w:val="ListParagraph"/>
        <w:numPr>
          <w:ilvl w:val="0"/>
          <w:numId w:val="61"/>
        </w:numPr>
        <w:spacing w:after="0" w:line="240" w:lineRule="auto"/>
        <w:ind w:left="1440"/>
        <w:rPr>
          <w:rFonts w:asciiTheme="majorHAnsi" w:hAnsiTheme="majorHAnsi"/>
          <w:sz w:val="24"/>
          <w:szCs w:val="24"/>
        </w:rPr>
      </w:pPr>
      <w:r w:rsidRPr="00DD4908">
        <w:rPr>
          <w:rFonts w:asciiTheme="majorHAnsi" w:hAnsiTheme="majorHAnsi"/>
          <w:sz w:val="24"/>
          <w:szCs w:val="24"/>
        </w:rPr>
        <w:t>Intentionally or recklessly causing a fire which damages College or personal property</w:t>
      </w:r>
      <w:r w:rsidR="00F45945" w:rsidRPr="00DD4908">
        <w:rPr>
          <w:rFonts w:asciiTheme="majorHAnsi" w:hAnsiTheme="majorHAnsi"/>
          <w:sz w:val="24"/>
          <w:szCs w:val="24"/>
        </w:rPr>
        <w:t>,</w:t>
      </w:r>
      <w:r w:rsidRPr="00DD4908">
        <w:rPr>
          <w:rFonts w:asciiTheme="majorHAnsi" w:hAnsiTheme="majorHAnsi"/>
          <w:sz w:val="24"/>
          <w:szCs w:val="24"/>
        </w:rPr>
        <w:t xml:space="preserve"> or which causes injury</w:t>
      </w:r>
      <w:r w:rsidR="00E33BB3" w:rsidRPr="00DD4908">
        <w:rPr>
          <w:rFonts w:asciiTheme="majorHAnsi" w:hAnsiTheme="majorHAnsi"/>
          <w:sz w:val="24"/>
          <w:szCs w:val="24"/>
        </w:rPr>
        <w:t>;</w:t>
      </w:r>
      <w:r w:rsidRPr="00DD4908">
        <w:rPr>
          <w:rFonts w:asciiTheme="majorHAnsi" w:hAnsiTheme="majorHAnsi"/>
          <w:sz w:val="24"/>
          <w:szCs w:val="24"/>
        </w:rPr>
        <w:t xml:space="preserve"> </w:t>
      </w:r>
    </w:p>
    <w:p w:rsidR="00EB6276" w:rsidRPr="00DD4908" w:rsidRDefault="00EB6276" w:rsidP="00BF142C">
      <w:pPr>
        <w:pStyle w:val="ListParagraph"/>
        <w:numPr>
          <w:ilvl w:val="0"/>
          <w:numId w:val="61"/>
        </w:numPr>
        <w:spacing w:after="0" w:line="240" w:lineRule="auto"/>
        <w:ind w:left="1440"/>
        <w:rPr>
          <w:rFonts w:asciiTheme="majorHAnsi" w:hAnsiTheme="majorHAnsi"/>
          <w:sz w:val="24"/>
          <w:szCs w:val="24"/>
        </w:rPr>
      </w:pPr>
      <w:r w:rsidRPr="00DD4908">
        <w:rPr>
          <w:rFonts w:asciiTheme="majorHAnsi" w:hAnsiTheme="majorHAnsi"/>
          <w:sz w:val="24"/>
          <w:szCs w:val="24"/>
        </w:rPr>
        <w:t>Failure to evacuate a College-controlled building during a fire alarm;</w:t>
      </w:r>
    </w:p>
    <w:p w:rsidR="00EB6276" w:rsidRPr="00DD4908" w:rsidRDefault="00EB6276" w:rsidP="00BF142C">
      <w:pPr>
        <w:pStyle w:val="ListParagraph"/>
        <w:numPr>
          <w:ilvl w:val="0"/>
          <w:numId w:val="61"/>
        </w:numPr>
        <w:spacing w:after="0" w:line="240" w:lineRule="auto"/>
        <w:ind w:left="1440"/>
        <w:rPr>
          <w:rFonts w:asciiTheme="majorHAnsi" w:hAnsiTheme="majorHAnsi"/>
          <w:sz w:val="24"/>
          <w:szCs w:val="24"/>
        </w:rPr>
      </w:pPr>
      <w:r w:rsidRPr="00DD4908">
        <w:rPr>
          <w:rFonts w:asciiTheme="majorHAnsi" w:hAnsiTheme="majorHAnsi"/>
          <w:sz w:val="24"/>
          <w:szCs w:val="24"/>
        </w:rPr>
        <w:t>Improper use of College fire safety equipment; or</w:t>
      </w:r>
    </w:p>
    <w:p w:rsidR="00EB6276" w:rsidRPr="00DD4908" w:rsidRDefault="00EB6276" w:rsidP="00BF142C">
      <w:pPr>
        <w:pStyle w:val="ListParagraph"/>
        <w:numPr>
          <w:ilvl w:val="0"/>
          <w:numId w:val="61"/>
        </w:numPr>
        <w:spacing w:after="0" w:line="240" w:lineRule="auto"/>
        <w:ind w:left="1440"/>
        <w:rPr>
          <w:rFonts w:asciiTheme="majorHAnsi" w:hAnsiTheme="majorHAnsi"/>
          <w:sz w:val="24"/>
          <w:szCs w:val="24"/>
        </w:rPr>
      </w:pPr>
      <w:r w:rsidRPr="00DD4908">
        <w:rPr>
          <w:rFonts w:asciiTheme="majorHAnsi" w:hAnsiTheme="majorHAnsi"/>
          <w:sz w:val="24"/>
          <w:szCs w:val="24"/>
        </w:rPr>
        <w:t xml:space="preserve">Tampering with or improperly engaging a fire alarm or fire detection/control equipment while on College property.  </w:t>
      </w:r>
    </w:p>
    <w:p w:rsidR="00EB6276" w:rsidRPr="00DD4908" w:rsidRDefault="00EB6276" w:rsidP="00F16C3A">
      <w:pPr>
        <w:pStyle w:val="ListParagraph"/>
        <w:spacing w:after="0" w:line="240" w:lineRule="auto"/>
        <w:ind w:left="1440"/>
        <w:rPr>
          <w:rFonts w:asciiTheme="majorHAnsi" w:hAnsiTheme="majorHAnsi"/>
          <w:sz w:val="24"/>
          <w:szCs w:val="24"/>
        </w:rPr>
      </w:pPr>
    </w:p>
    <w:p w:rsidR="00EB6276" w:rsidRPr="00DD4908" w:rsidRDefault="003847BD" w:rsidP="003847BD">
      <w:pPr>
        <w:ind w:left="360"/>
        <w:rPr>
          <w:rFonts w:asciiTheme="majorHAnsi" w:hAnsiTheme="majorHAnsi"/>
        </w:rPr>
      </w:pPr>
      <w:r w:rsidRPr="00DD4908">
        <w:rPr>
          <w:rFonts w:asciiTheme="majorHAnsi" w:hAnsiTheme="majorHAnsi"/>
          <w:b/>
        </w:rPr>
        <w:t>17)</w:t>
      </w:r>
      <w:r w:rsidRPr="00DD4908">
        <w:rPr>
          <w:rFonts w:asciiTheme="majorHAnsi" w:hAnsiTheme="majorHAnsi"/>
        </w:rPr>
        <w:t xml:space="preserve"> </w:t>
      </w:r>
      <w:r w:rsidR="00EB6276" w:rsidRPr="00DD4908">
        <w:rPr>
          <w:rFonts w:asciiTheme="majorHAnsi" w:hAnsiTheme="majorHAnsi"/>
        </w:rPr>
        <w:t xml:space="preserve"> </w:t>
      </w:r>
      <w:r w:rsidR="00EB6276" w:rsidRPr="00DD4908">
        <w:rPr>
          <w:rFonts w:asciiTheme="majorHAnsi" w:hAnsiTheme="majorHAnsi"/>
          <w:b/>
        </w:rPr>
        <w:t>Security Cameras</w:t>
      </w:r>
      <w:r w:rsidR="00EB1956" w:rsidRPr="00DD4908">
        <w:rPr>
          <w:rFonts w:asciiTheme="majorHAnsi" w:hAnsiTheme="majorHAnsi"/>
          <w:b/>
        </w:rPr>
        <w:t>.</w:t>
      </w:r>
      <w:r w:rsidR="00EB1956" w:rsidRPr="00DD4908">
        <w:rPr>
          <w:rFonts w:asciiTheme="majorHAnsi" w:hAnsiTheme="majorHAnsi"/>
        </w:rPr>
        <w:t xml:space="preserve">  </w:t>
      </w:r>
      <w:r w:rsidR="00EB6276" w:rsidRPr="00DD4908">
        <w:rPr>
          <w:rFonts w:asciiTheme="majorHAnsi" w:hAnsiTheme="majorHAnsi"/>
        </w:rPr>
        <w:t xml:space="preserve">Tampering </w:t>
      </w:r>
      <w:r w:rsidR="00EB1956" w:rsidRPr="00DD4908">
        <w:rPr>
          <w:rFonts w:asciiTheme="majorHAnsi" w:hAnsiTheme="majorHAnsi"/>
        </w:rPr>
        <w:t xml:space="preserve">with </w:t>
      </w:r>
      <w:r w:rsidR="00EB6276" w:rsidRPr="00DD4908">
        <w:rPr>
          <w:rFonts w:asciiTheme="majorHAnsi" w:hAnsiTheme="majorHAnsi"/>
        </w:rPr>
        <w:t>and/or causing damage to College security cameras;</w:t>
      </w:r>
    </w:p>
    <w:p w:rsidR="00EB6276" w:rsidRPr="00DD4908" w:rsidRDefault="00EB6276" w:rsidP="00F16C3A">
      <w:pPr>
        <w:pStyle w:val="ListParagraph"/>
        <w:rPr>
          <w:sz w:val="24"/>
          <w:szCs w:val="24"/>
        </w:rPr>
      </w:pPr>
    </w:p>
    <w:p w:rsidR="00EB6276" w:rsidRPr="00DD4908" w:rsidRDefault="003847BD" w:rsidP="003847BD">
      <w:pPr>
        <w:ind w:left="360"/>
        <w:rPr>
          <w:rFonts w:asciiTheme="majorHAnsi" w:hAnsiTheme="majorHAnsi"/>
        </w:rPr>
      </w:pPr>
      <w:r w:rsidRPr="00DD4908">
        <w:rPr>
          <w:rFonts w:asciiTheme="majorHAnsi" w:hAnsiTheme="majorHAnsi"/>
          <w:b/>
        </w:rPr>
        <w:lastRenderedPageBreak/>
        <w:t xml:space="preserve">18)  </w:t>
      </w:r>
      <w:r w:rsidR="00EB6276" w:rsidRPr="00DD4908">
        <w:rPr>
          <w:rFonts w:asciiTheme="majorHAnsi" w:hAnsiTheme="majorHAnsi"/>
          <w:b/>
        </w:rPr>
        <w:t>Animals</w:t>
      </w:r>
      <w:r w:rsidR="00EB6276" w:rsidRPr="00DD4908">
        <w:rPr>
          <w:rFonts w:asciiTheme="majorHAnsi" w:hAnsiTheme="majorHAnsi"/>
        </w:rPr>
        <w:t xml:space="preserve">.  Animals, with the exception of </w:t>
      </w:r>
      <w:r w:rsidR="00C176AF" w:rsidRPr="00DD4908">
        <w:rPr>
          <w:rFonts w:asciiTheme="majorHAnsi" w:hAnsiTheme="majorHAnsi"/>
        </w:rPr>
        <w:t xml:space="preserve">service </w:t>
      </w:r>
      <w:r w:rsidR="00EB6276" w:rsidRPr="00DD4908">
        <w:rPr>
          <w:rFonts w:asciiTheme="majorHAnsi" w:hAnsiTheme="majorHAnsi"/>
        </w:rPr>
        <w:t>animals</w:t>
      </w:r>
      <w:r w:rsidRPr="00DD4908">
        <w:rPr>
          <w:rFonts w:asciiTheme="majorHAnsi" w:hAnsiTheme="majorHAnsi"/>
        </w:rPr>
        <w:t>,</w:t>
      </w:r>
      <w:r w:rsidR="00EB6276" w:rsidRPr="00DD4908">
        <w:rPr>
          <w:rFonts w:asciiTheme="majorHAnsi" w:hAnsiTheme="majorHAnsi"/>
        </w:rPr>
        <w:t xml:space="preserve"> are not permitted on campus</w:t>
      </w:r>
      <w:r w:rsidR="00C176AF" w:rsidRPr="00DD4908">
        <w:rPr>
          <w:rFonts w:asciiTheme="majorHAnsi" w:hAnsiTheme="majorHAnsi"/>
        </w:rPr>
        <w:t>.</w:t>
      </w:r>
      <w:r w:rsidR="00EB6276" w:rsidRPr="00DD4908">
        <w:rPr>
          <w:rFonts w:asciiTheme="majorHAnsi" w:hAnsiTheme="majorHAnsi"/>
        </w:rPr>
        <w:t xml:space="preserve"> </w:t>
      </w:r>
    </w:p>
    <w:p w:rsidR="00EB6276" w:rsidRPr="00DD4908" w:rsidRDefault="00EB6276" w:rsidP="00197D5B">
      <w:pPr>
        <w:rPr>
          <w:rFonts w:asciiTheme="majorHAnsi" w:hAnsiTheme="majorHAnsi"/>
        </w:rPr>
      </w:pPr>
    </w:p>
    <w:p w:rsidR="00EB6276" w:rsidRPr="00DD4908" w:rsidRDefault="003847BD" w:rsidP="003847BD">
      <w:pPr>
        <w:ind w:left="360"/>
        <w:rPr>
          <w:rFonts w:asciiTheme="majorHAnsi" w:hAnsiTheme="majorHAnsi"/>
        </w:rPr>
      </w:pPr>
      <w:r w:rsidRPr="00DD4908">
        <w:rPr>
          <w:rFonts w:asciiTheme="majorHAnsi" w:hAnsiTheme="majorHAnsi"/>
          <w:b/>
        </w:rPr>
        <w:t xml:space="preserve">19)  </w:t>
      </w:r>
      <w:r w:rsidR="00EB6276" w:rsidRPr="00DD4908">
        <w:rPr>
          <w:rFonts w:asciiTheme="majorHAnsi" w:hAnsiTheme="majorHAnsi"/>
          <w:b/>
        </w:rPr>
        <w:t>Wheeled Devices</w:t>
      </w:r>
      <w:r w:rsidR="00EB6276" w:rsidRPr="00DD4908">
        <w:rPr>
          <w:rFonts w:asciiTheme="majorHAnsi" w:hAnsiTheme="majorHAnsi"/>
        </w:rPr>
        <w:t xml:space="preserve">.  Skateboards, roller blades, roller skates, bicycles and similar wheeled devices are not permitted </w:t>
      </w:r>
      <w:r w:rsidR="00EB1956" w:rsidRPr="00DD4908">
        <w:rPr>
          <w:rFonts w:asciiTheme="majorHAnsi" w:hAnsiTheme="majorHAnsi"/>
        </w:rPr>
        <w:t xml:space="preserve">to be used </w:t>
      </w:r>
      <w:r w:rsidR="00EB6276" w:rsidRPr="00DD4908">
        <w:rPr>
          <w:rFonts w:asciiTheme="majorHAnsi" w:hAnsiTheme="majorHAnsi"/>
        </w:rPr>
        <w:t xml:space="preserve">inside College buildings or on </w:t>
      </w:r>
      <w:r w:rsidR="00EB1956" w:rsidRPr="00DD4908">
        <w:rPr>
          <w:rFonts w:asciiTheme="majorHAnsi" w:hAnsiTheme="majorHAnsi"/>
        </w:rPr>
        <w:t xml:space="preserve">athletic </w:t>
      </w:r>
      <w:r w:rsidR="00EB6276" w:rsidRPr="00DD4908">
        <w:rPr>
          <w:rFonts w:asciiTheme="majorHAnsi" w:hAnsiTheme="majorHAnsi"/>
        </w:rPr>
        <w:t xml:space="preserve">courts. Additionally, skateboards and other wheeled items may not be ridden on railings, curbs, benches, </w:t>
      </w:r>
      <w:r w:rsidR="000017D9" w:rsidRPr="00DD4908">
        <w:rPr>
          <w:rFonts w:asciiTheme="majorHAnsi" w:hAnsiTheme="majorHAnsi"/>
        </w:rPr>
        <w:t xml:space="preserve">stairs, </w:t>
      </w:r>
      <w:r w:rsidR="00EB6276" w:rsidRPr="00DD4908">
        <w:rPr>
          <w:rFonts w:asciiTheme="majorHAnsi" w:hAnsiTheme="majorHAnsi"/>
        </w:rPr>
        <w:t>or any such fixtures that may be damaged by these activities</w:t>
      </w:r>
      <w:r w:rsidR="00E55D40" w:rsidRPr="00DD4908">
        <w:rPr>
          <w:rFonts w:asciiTheme="majorHAnsi" w:hAnsiTheme="majorHAnsi"/>
        </w:rPr>
        <w:t>.  I</w:t>
      </w:r>
      <w:r w:rsidR="00EB6276" w:rsidRPr="00DD4908">
        <w:rPr>
          <w:rFonts w:asciiTheme="majorHAnsi" w:hAnsiTheme="majorHAnsi"/>
        </w:rPr>
        <w:t>ndividuals may be liable for damage to College property</w:t>
      </w:r>
      <w:r w:rsidR="00E55D40" w:rsidRPr="00DD4908">
        <w:rPr>
          <w:rFonts w:asciiTheme="majorHAnsi" w:hAnsiTheme="majorHAnsi"/>
        </w:rPr>
        <w:t>.</w:t>
      </w:r>
    </w:p>
    <w:p w:rsidR="00EB6276" w:rsidRPr="00DD4908" w:rsidRDefault="00EB6276" w:rsidP="00445936">
      <w:pPr>
        <w:rPr>
          <w:rFonts w:asciiTheme="majorHAnsi" w:hAnsiTheme="majorHAnsi"/>
        </w:rPr>
      </w:pPr>
    </w:p>
    <w:p w:rsidR="00EB6276" w:rsidRPr="00DD4908" w:rsidRDefault="00EB6276" w:rsidP="00863BE9">
      <w:pPr>
        <w:contextualSpacing/>
        <w:rPr>
          <w:rFonts w:asciiTheme="majorHAnsi" w:eastAsia="Calibri" w:hAnsiTheme="majorHAnsi" w:cstheme="majorHAnsi"/>
          <w:b/>
          <w:i/>
        </w:rPr>
      </w:pPr>
      <w:r w:rsidRPr="00DD4908">
        <w:rPr>
          <w:rFonts w:asciiTheme="majorHAnsi" w:eastAsia="Calibri" w:hAnsiTheme="majorHAnsi"/>
          <w:b/>
          <w:i/>
        </w:rPr>
        <w:t xml:space="preserve">Social Justice: Students recognize that respecting the dignity of every person is essential for creating and sustaining a flourishing college community. They understand and appreciate how their decisions and actions impact others and are just and equitable in their treatment of all members of the community.  They act to discourage and challenge those whose actions may be harmful to and/or diminish the worth of others. Conduct that </w:t>
      </w:r>
      <w:r w:rsidRPr="00DD4908">
        <w:rPr>
          <w:rFonts w:asciiTheme="majorHAnsi" w:eastAsia="Calibri" w:hAnsiTheme="majorHAnsi" w:cstheme="majorHAnsi"/>
          <w:b/>
          <w:i/>
        </w:rPr>
        <w:t xml:space="preserve">violates this value includes, but is not limited to:  </w:t>
      </w:r>
    </w:p>
    <w:p w:rsidR="00EB6276" w:rsidRPr="00DD4908" w:rsidRDefault="00EB6276" w:rsidP="00135DD7">
      <w:pPr>
        <w:rPr>
          <w:rFonts w:asciiTheme="majorHAnsi" w:eastAsia="Calibri" w:hAnsiTheme="majorHAnsi" w:cstheme="majorHAnsi"/>
        </w:rPr>
      </w:pPr>
    </w:p>
    <w:p w:rsidR="00EB6276" w:rsidRPr="00DD4908" w:rsidRDefault="003847BD" w:rsidP="003847BD">
      <w:pPr>
        <w:ind w:left="360"/>
        <w:rPr>
          <w:rFonts w:asciiTheme="majorHAnsi" w:hAnsiTheme="majorHAnsi" w:cstheme="majorHAnsi"/>
        </w:rPr>
      </w:pPr>
      <w:r w:rsidRPr="00DD4908">
        <w:rPr>
          <w:rFonts w:asciiTheme="majorHAnsi" w:hAnsiTheme="majorHAnsi" w:cstheme="majorHAnsi"/>
          <w:b/>
        </w:rPr>
        <w:t xml:space="preserve">20)  </w:t>
      </w:r>
      <w:r w:rsidR="00EB6276" w:rsidRPr="00DD4908">
        <w:rPr>
          <w:rFonts w:asciiTheme="majorHAnsi" w:hAnsiTheme="majorHAnsi" w:cstheme="majorHAnsi"/>
          <w:b/>
        </w:rPr>
        <w:t>Discrimination</w:t>
      </w:r>
      <w:r w:rsidR="00EB6276" w:rsidRPr="00DD4908">
        <w:rPr>
          <w:rFonts w:asciiTheme="majorHAnsi" w:hAnsiTheme="majorHAnsi" w:cstheme="majorHAnsi"/>
        </w:rPr>
        <w:t>.  Any act or failure to act that is based upon an individual or group’s actual or perceived status (</w:t>
      </w:r>
      <w:r w:rsidR="00E33D00" w:rsidRPr="00DD4908">
        <w:rPr>
          <w:rFonts w:asciiTheme="majorHAnsi" w:eastAsiaTheme="minorHAnsi" w:hAnsiTheme="majorHAnsi" w:cstheme="majorHAnsi"/>
        </w:rPr>
        <w:t>race, color, national origin, religion, creed, age, disability, sex, gender identity, sexual orientation, familial status, pregnancy, predisposing genetic characteristics, military status, domestic violence victim status, or criminal conviction</w:t>
      </w:r>
      <w:r w:rsidR="00EB6276" w:rsidRPr="00DD4908">
        <w:rPr>
          <w:rFonts w:asciiTheme="majorHAnsi" w:hAnsiTheme="majorHAnsi" w:cstheme="majorHAnsi"/>
        </w:rPr>
        <w:t xml:space="preserve">) that is sufficiently severe that it limits or denies </w:t>
      </w:r>
      <w:r w:rsidR="00AB7DC2" w:rsidRPr="00DD4908">
        <w:rPr>
          <w:rFonts w:asciiTheme="majorHAnsi" w:hAnsiTheme="majorHAnsi" w:cstheme="majorHAnsi"/>
        </w:rPr>
        <w:t xml:space="preserve">such individual </w:t>
      </w:r>
      <w:r w:rsidR="00EB6276" w:rsidRPr="00DD4908">
        <w:rPr>
          <w:rFonts w:asciiTheme="majorHAnsi" w:hAnsiTheme="majorHAnsi" w:cstheme="majorHAnsi"/>
        </w:rPr>
        <w:t>the ability to participate in or benefit from the College’s educational program or activities.</w:t>
      </w:r>
    </w:p>
    <w:p w:rsidR="00EB6276" w:rsidRPr="00DD4908" w:rsidRDefault="00EB6276" w:rsidP="00FF09DC">
      <w:pPr>
        <w:pStyle w:val="ListParagraph"/>
        <w:spacing w:line="240" w:lineRule="auto"/>
        <w:rPr>
          <w:rFonts w:asciiTheme="majorHAnsi" w:hAnsiTheme="majorHAnsi" w:cstheme="majorHAnsi"/>
          <w:sz w:val="24"/>
          <w:szCs w:val="24"/>
        </w:rPr>
      </w:pPr>
    </w:p>
    <w:p w:rsidR="00EB6276" w:rsidRPr="00DD4908" w:rsidRDefault="003847BD" w:rsidP="003847BD">
      <w:pPr>
        <w:ind w:left="360"/>
        <w:rPr>
          <w:rFonts w:asciiTheme="majorHAnsi" w:hAnsiTheme="majorHAnsi" w:cstheme="majorHAnsi"/>
        </w:rPr>
      </w:pPr>
      <w:r w:rsidRPr="00DD4908">
        <w:rPr>
          <w:rFonts w:asciiTheme="majorHAnsi" w:hAnsiTheme="majorHAnsi" w:cstheme="majorHAnsi"/>
          <w:b/>
        </w:rPr>
        <w:t xml:space="preserve">21)  </w:t>
      </w:r>
      <w:r w:rsidR="00EB6276" w:rsidRPr="00DD4908">
        <w:rPr>
          <w:rFonts w:asciiTheme="majorHAnsi" w:hAnsiTheme="majorHAnsi" w:cstheme="majorHAnsi"/>
          <w:b/>
        </w:rPr>
        <w:t xml:space="preserve"> Harassment</w:t>
      </w:r>
      <w:r w:rsidR="00EB6276" w:rsidRPr="00DD4908">
        <w:rPr>
          <w:rFonts w:asciiTheme="majorHAnsi" w:hAnsiTheme="majorHAnsi" w:cstheme="majorHAnsi"/>
        </w:rPr>
        <w:t>.  Any unwelcome conduct based on actual or perceived status</w:t>
      </w:r>
      <w:r w:rsidR="00EB6276" w:rsidRPr="00DD4908">
        <w:rPr>
          <w:rFonts w:asciiTheme="majorHAnsi" w:hAnsiTheme="majorHAnsi" w:cstheme="majorHAnsi"/>
          <w:b/>
        </w:rPr>
        <w:t xml:space="preserve"> </w:t>
      </w:r>
      <w:r w:rsidR="00EB6276" w:rsidRPr="00DD4908">
        <w:rPr>
          <w:rFonts w:asciiTheme="majorHAnsi" w:hAnsiTheme="majorHAnsi" w:cstheme="majorHAnsi"/>
        </w:rPr>
        <w:t>including:</w:t>
      </w:r>
      <w:r w:rsidR="00E33D00" w:rsidRPr="00DD4908">
        <w:rPr>
          <w:rFonts w:asciiTheme="majorHAnsi" w:hAnsiTheme="majorHAnsi" w:cstheme="majorHAnsi"/>
        </w:rPr>
        <w:t xml:space="preserve"> </w:t>
      </w:r>
      <w:r w:rsidR="00E33D00" w:rsidRPr="00DD4908">
        <w:rPr>
          <w:rFonts w:asciiTheme="majorHAnsi" w:eastAsiaTheme="minorHAnsi" w:hAnsiTheme="majorHAnsi" w:cstheme="majorHAnsi"/>
        </w:rPr>
        <w:t xml:space="preserve">race, color, national origin, religion, creed, age, disability, sex, gender identity, sexual orientation, familial status, pregnancy, predisposing genetic characteristics, military status, domestic violence victim status, or criminal conviction. </w:t>
      </w:r>
      <w:r w:rsidR="00EB6276" w:rsidRPr="00DD4908">
        <w:rPr>
          <w:rFonts w:asciiTheme="majorHAnsi" w:hAnsiTheme="majorHAnsi" w:cstheme="majorHAnsi"/>
        </w:rPr>
        <w:t>Any unwelcome conduct should be reported to campus officials, who will act to remedy and resolve reported incidents on behalf of the victim and community.</w:t>
      </w:r>
    </w:p>
    <w:p w:rsidR="00635C83" w:rsidRPr="00DD4908" w:rsidRDefault="00635C83" w:rsidP="00635C83">
      <w:pPr>
        <w:pStyle w:val="ListParagraph"/>
        <w:spacing w:line="240" w:lineRule="auto"/>
        <w:rPr>
          <w:rFonts w:asciiTheme="majorHAnsi" w:hAnsiTheme="majorHAnsi"/>
          <w:sz w:val="24"/>
          <w:szCs w:val="24"/>
        </w:rPr>
      </w:pPr>
    </w:p>
    <w:p w:rsidR="004B273F" w:rsidRPr="00DD4908" w:rsidRDefault="00EB6276" w:rsidP="00CD08E9">
      <w:pPr>
        <w:pStyle w:val="ListParagraph"/>
        <w:numPr>
          <w:ilvl w:val="0"/>
          <w:numId w:val="68"/>
        </w:numPr>
        <w:spacing w:line="240" w:lineRule="auto"/>
        <w:ind w:left="1440"/>
        <w:rPr>
          <w:rFonts w:asciiTheme="majorHAnsi" w:hAnsiTheme="majorHAnsi"/>
          <w:sz w:val="24"/>
          <w:szCs w:val="24"/>
        </w:rPr>
      </w:pPr>
      <w:r w:rsidRPr="00DD4908">
        <w:rPr>
          <w:rFonts w:asciiTheme="majorHAnsi" w:hAnsiTheme="majorHAnsi"/>
          <w:sz w:val="24"/>
          <w:szCs w:val="24"/>
        </w:rPr>
        <w:t>Hostile Environment. Creation of a hostile environment only when unwelcome harassment is sufficiently severe, pervasive (or persistent) and objectively offensive that it unreasonably interferes with, limits or denies the ability to participate in or benefit from the College’s educational or employment program or activities.</w:t>
      </w:r>
      <w:r w:rsidR="004D75C7" w:rsidRPr="00DD4908">
        <w:rPr>
          <w:rFonts w:asciiTheme="majorHAnsi" w:hAnsiTheme="majorHAnsi"/>
          <w:sz w:val="24"/>
          <w:szCs w:val="24"/>
        </w:rPr>
        <w:t xml:space="preserve">  </w:t>
      </w:r>
    </w:p>
    <w:p w:rsidR="00287455" w:rsidRPr="00DD4908" w:rsidRDefault="00287455" w:rsidP="00FF09DC">
      <w:pPr>
        <w:pStyle w:val="ListParagraph"/>
        <w:spacing w:after="0" w:line="240" w:lineRule="auto"/>
        <w:rPr>
          <w:rFonts w:asciiTheme="majorHAnsi" w:hAnsiTheme="majorHAnsi"/>
          <w:b/>
          <w:sz w:val="24"/>
          <w:szCs w:val="24"/>
        </w:rPr>
      </w:pPr>
    </w:p>
    <w:p w:rsidR="00FF09DC" w:rsidRPr="00DD4908" w:rsidRDefault="003847BD" w:rsidP="003847BD">
      <w:pPr>
        <w:ind w:left="360"/>
        <w:rPr>
          <w:rFonts w:asciiTheme="majorHAnsi" w:hAnsiTheme="majorHAnsi"/>
        </w:rPr>
      </w:pPr>
      <w:r w:rsidRPr="00DD4908">
        <w:rPr>
          <w:rFonts w:asciiTheme="majorHAnsi" w:hAnsiTheme="majorHAnsi"/>
          <w:b/>
        </w:rPr>
        <w:t xml:space="preserve">22)  </w:t>
      </w:r>
      <w:r w:rsidR="00D80847" w:rsidRPr="00DD4908">
        <w:rPr>
          <w:rFonts w:asciiTheme="majorHAnsi" w:hAnsiTheme="majorHAnsi"/>
          <w:b/>
        </w:rPr>
        <w:t>Unlawful Retaliation</w:t>
      </w:r>
      <w:r w:rsidR="00287455" w:rsidRPr="00DD4908">
        <w:rPr>
          <w:rFonts w:asciiTheme="majorHAnsi" w:hAnsiTheme="majorHAnsi"/>
        </w:rPr>
        <w:t xml:space="preserve">. </w:t>
      </w:r>
      <w:r w:rsidR="009D05E2" w:rsidRPr="00DD4908">
        <w:rPr>
          <w:rFonts w:asciiTheme="majorHAnsi" w:hAnsiTheme="majorHAnsi"/>
        </w:rPr>
        <w:t xml:space="preserve"> </w:t>
      </w:r>
      <w:r w:rsidR="0043419E" w:rsidRPr="00DD4908">
        <w:rPr>
          <w:rFonts w:asciiTheme="majorHAnsi" w:hAnsiTheme="majorHAnsi"/>
        </w:rPr>
        <w:t xml:space="preserve">Any intentional, adverse action taken by a responding individual or allied third party, absent legitimate nondiscriminatory purposes, against a </w:t>
      </w:r>
      <w:r w:rsidR="00D80847" w:rsidRPr="00DD4908">
        <w:rPr>
          <w:rFonts w:asciiTheme="majorHAnsi" w:hAnsiTheme="majorHAnsi"/>
        </w:rPr>
        <w:t xml:space="preserve">complainant or </w:t>
      </w:r>
      <w:r w:rsidR="0043419E" w:rsidRPr="00DD4908">
        <w:rPr>
          <w:rFonts w:asciiTheme="majorHAnsi" w:hAnsiTheme="majorHAnsi"/>
        </w:rPr>
        <w:t>participant in any part of the student conduct process.</w:t>
      </w:r>
    </w:p>
    <w:p w:rsidR="00FF09DC" w:rsidRPr="00DD4908" w:rsidRDefault="00FF09DC" w:rsidP="00FF09DC">
      <w:pPr>
        <w:rPr>
          <w:rFonts w:asciiTheme="majorHAnsi" w:hAnsiTheme="majorHAnsi"/>
        </w:rPr>
      </w:pPr>
    </w:p>
    <w:p w:rsidR="00D200FA" w:rsidRPr="00DD4908" w:rsidRDefault="003847BD" w:rsidP="003847BD">
      <w:pPr>
        <w:ind w:left="360"/>
        <w:rPr>
          <w:rFonts w:asciiTheme="majorHAnsi" w:hAnsiTheme="majorHAnsi"/>
        </w:rPr>
      </w:pPr>
      <w:r w:rsidRPr="00DD4908">
        <w:rPr>
          <w:rFonts w:asciiTheme="majorHAnsi" w:hAnsiTheme="majorHAnsi"/>
          <w:b/>
        </w:rPr>
        <w:lastRenderedPageBreak/>
        <w:t xml:space="preserve">23)  </w:t>
      </w:r>
      <w:r w:rsidR="00147001" w:rsidRPr="00DD4908">
        <w:rPr>
          <w:rFonts w:asciiTheme="majorHAnsi" w:hAnsiTheme="majorHAnsi"/>
          <w:b/>
        </w:rPr>
        <w:t>B</w:t>
      </w:r>
      <w:r w:rsidR="006D013F" w:rsidRPr="00DD4908">
        <w:rPr>
          <w:rFonts w:asciiTheme="majorHAnsi" w:hAnsiTheme="majorHAnsi"/>
          <w:b/>
        </w:rPr>
        <w:t>ullying</w:t>
      </w:r>
      <w:r w:rsidR="005A7393" w:rsidRPr="00DD4908">
        <w:rPr>
          <w:rFonts w:asciiTheme="majorHAnsi" w:hAnsiTheme="majorHAnsi"/>
        </w:rPr>
        <w:t>.</w:t>
      </w:r>
      <w:r w:rsidR="006D013F" w:rsidRPr="00DD4908">
        <w:rPr>
          <w:rFonts w:asciiTheme="majorHAnsi" w:hAnsiTheme="majorHAnsi"/>
        </w:rPr>
        <w:t xml:space="preserve">  </w:t>
      </w:r>
      <w:r w:rsidR="00AC236C" w:rsidRPr="00DD4908">
        <w:rPr>
          <w:rFonts w:asciiTheme="majorHAnsi" w:hAnsiTheme="majorHAnsi"/>
        </w:rPr>
        <w:t xml:space="preserve">Bullying is defined as the aggressive and hostile acts of an individual or group of individuals which are intended to humiliate, mentally or physically injure or intimidate, and/or control another individual or group of individuals. </w:t>
      </w:r>
      <w:r w:rsidR="007102D9" w:rsidRPr="00DD4908">
        <w:rPr>
          <w:rFonts w:asciiTheme="majorHAnsi" w:hAnsiTheme="majorHAnsi"/>
        </w:rPr>
        <w:t xml:space="preserve">.  </w:t>
      </w:r>
      <w:r w:rsidR="0061441D" w:rsidRPr="00DD4908">
        <w:rPr>
          <w:rFonts w:asciiTheme="majorHAnsi" w:hAnsiTheme="majorHAnsi"/>
        </w:rPr>
        <w:t>The</w:t>
      </w:r>
      <w:r w:rsidR="007102D9" w:rsidRPr="00DD4908">
        <w:rPr>
          <w:rFonts w:asciiTheme="majorHAnsi" w:hAnsiTheme="majorHAnsi"/>
        </w:rPr>
        <w:t xml:space="preserve"> term “</w:t>
      </w:r>
      <w:r w:rsidR="0061441D" w:rsidRPr="00DD4908">
        <w:rPr>
          <w:rFonts w:asciiTheme="majorHAnsi" w:hAnsiTheme="majorHAnsi"/>
        </w:rPr>
        <w:t>cyberbullying</w:t>
      </w:r>
      <w:r w:rsidR="007102D9" w:rsidRPr="00DD4908">
        <w:rPr>
          <w:rFonts w:asciiTheme="majorHAnsi" w:hAnsiTheme="majorHAnsi"/>
        </w:rPr>
        <w:t>” shall be defined as bullying an individual using the Internet, interactive and digital technologies, or mobile phones.</w:t>
      </w:r>
      <w:r w:rsidR="005A7393" w:rsidRPr="00DD4908">
        <w:rPr>
          <w:rFonts w:asciiTheme="majorHAnsi" w:hAnsiTheme="majorHAnsi"/>
        </w:rPr>
        <w:t xml:space="preserve"> </w:t>
      </w:r>
      <w:r w:rsidR="00DC6BB0" w:rsidRPr="00DD4908">
        <w:rPr>
          <w:rFonts w:asciiTheme="majorHAnsi" w:hAnsiTheme="majorHAnsi"/>
        </w:rPr>
        <w:t>(See the College’s Anti-Bullying Policy, for further information.)</w:t>
      </w:r>
    </w:p>
    <w:p w:rsidR="00D20136" w:rsidRPr="00DD4908" w:rsidRDefault="00D20136" w:rsidP="00731F71">
      <w:pPr>
        <w:pStyle w:val="ListParagraph"/>
        <w:spacing w:after="0" w:line="240" w:lineRule="auto"/>
        <w:rPr>
          <w:rFonts w:asciiTheme="majorHAnsi" w:hAnsiTheme="majorHAnsi"/>
        </w:rPr>
      </w:pPr>
    </w:p>
    <w:p w:rsidR="00D20136" w:rsidRPr="00DD4908" w:rsidRDefault="003847BD" w:rsidP="003847BD">
      <w:pPr>
        <w:ind w:left="360"/>
        <w:rPr>
          <w:rFonts w:asciiTheme="majorHAnsi" w:hAnsiTheme="majorHAnsi"/>
        </w:rPr>
      </w:pPr>
      <w:r w:rsidRPr="00DD4908">
        <w:rPr>
          <w:rFonts w:asciiTheme="majorHAnsi" w:hAnsiTheme="majorHAnsi"/>
          <w:b/>
        </w:rPr>
        <w:t xml:space="preserve">24)  </w:t>
      </w:r>
      <w:r w:rsidR="00D20136" w:rsidRPr="00DD4908">
        <w:rPr>
          <w:rFonts w:asciiTheme="majorHAnsi" w:hAnsiTheme="majorHAnsi"/>
          <w:b/>
        </w:rPr>
        <w:t>Intimate Partner/Relationship Violence</w:t>
      </w:r>
      <w:r w:rsidR="00D20136" w:rsidRPr="00DD4908">
        <w:rPr>
          <w:rFonts w:asciiTheme="majorHAnsi" w:hAnsiTheme="majorHAnsi"/>
        </w:rPr>
        <w:t>.  Violence or abuse by a person in an intimate relationship with another (also called domestic and/or dating violence);</w:t>
      </w:r>
    </w:p>
    <w:p w:rsidR="00D20136" w:rsidRPr="00DD4908" w:rsidRDefault="00D20136" w:rsidP="00D20136">
      <w:pPr>
        <w:ind w:left="720" w:hanging="360"/>
        <w:rPr>
          <w:rFonts w:asciiTheme="majorHAnsi" w:hAnsiTheme="majorHAnsi"/>
          <w:b/>
        </w:rPr>
      </w:pPr>
    </w:p>
    <w:p w:rsidR="00D20136" w:rsidRPr="00DD4908" w:rsidRDefault="003847BD" w:rsidP="003847BD">
      <w:pPr>
        <w:ind w:left="360"/>
        <w:rPr>
          <w:rFonts w:asciiTheme="majorHAnsi" w:hAnsiTheme="majorHAnsi"/>
        </w:rPr>
      </w:pPr>
      <w:r w:rsidRPr="00DD4908">
        <w:rPr>
          <w:rFonts w:asciiTheme="majorHAnsi" w:hAnsiTheme="majorHAnsi"/>
          <w:b/>
        </w:rPr>
        <w:t xml:space="preserve">25)  </w:t>
      </w:r>
      <w:r w:rsidR="00D20136" w:rsidRPr="00DD4908">
        <w:rPr>
          <w:rFonts w:asciiTheme="majorHAnsi" w:hAnsiTheme="majorHAnsi"/>
          <w:b/>
        </w:rPr>
        <w:t>Stalking</w:t>
      </w:r>
      <w:r w:rsidR="00D20136" w:rsidRPr="00DD4908">
        <w:rPr>
          <w:rFonts w:asciiTheme="majorHAnsi" w:hAnsiTheme="majorHAnsi"/>
        </w:rPr>
        <w:t xml:space="preserve">.  Stalking is a course of conduct directed at a specific person that is unwelcome and would cause a reasonable person to feel fear or intimidation;  </w:t>
      </w:r>
    </w:p>
    <w:p w:rsidR="00D20136" w:rsidRPr="00DD4908" w:rsidRDefault="00D20136" w:rsidP="0059146C">
      <w:pPr>
        <w:rPr>
          <w:rFonts w:asciiTheme="majorHAnsi" w:hAnsiTheme="majorHAnsi" w:cstheme="majorHAnsi"/>
          <w:b/>
        </w:rPr>
      </w:pPr>
    </w:p>
    <w:p w:rsidR="00D20136" w:rsidRPr="00DD4908" w:rsidRDefault="003847BD" w:rsidP="00D20136">
      <w:pPr>
        <w:pStyle w:val="CommentText"/>
        <w:ind w:left="360"/>
        <w:rPr>
          <w:rFonts w:asciiTheme="majorHAnsi" w:hAnsiTheme="majorHAnsi" w:cstheme="majorHAnsi"/>
          <w:sz w:val="24"/>
          <w:szCs w:val="24"/>
        </w:rPr>
      </w:pPr>
      <w:r w:rsidRPr="00DD4908">
        <w:rPr>
          <w:rFonts w:asciiTheme="majorHAnsi" w:hAnsiTheme="majorHAnsi" w:cstheme="majorHAnsi"/>
          <w:b/>
          <w:sz w:val="24"/>
          <w:szCs w:val="24"/>
        </w:rPr>
        <w:t xml:space="preserve">26)  </w:t>
      </w:r>
      <w:r w:rsidR="00D20136" w:rsidRPr="00DD4908">
        <w:rPr>
          <w:rFonts w:asciiTheme="majorHAnsi" w:hAnsiTheme="majorHAnsi" w:cstheme="majorHAnsi"/>
          <w:b/>
          <w:sz w:val="24"/>
          <w:szCs w:val="24"/>
        </w:rPr>
        <w:t>Sexual Misconduct</w:t>
      </w:r>
      <w:r w:rsidR="00D20136" w:rsidRPr="00DD4908">
        <w:rPr>
          <w:rFonts w:asciiTheme="majorHAnsi" w:hAnsiTheme="majorHAnsi" w:cstheme="majorHAnsi"/>
          <w:sz w:val="24"/>
          <w:szCs w:val="24"/>
        </w:rPr>
        <w:t>.  Includes, but is not limited to, sexual harassment and sexual violence (including sexual assault, non-consensual sexual contact, non-consensual intercourse, rape, sexual exploitation, and sexual coercion.)</w:t>
      </w:r>
    </w:p>
    <w:p w:rsidR="00D20136" w:rsidRPr="00DD4908" w:rsidRDefault="00325D5B" w:rsidP="003847BD">
      <w:pPr>
        <w:ind w:left="360"/>
        <w:rPr>
          <w:rFonts w:asciiTheme="majorHAnsi" w:hAnsiTheme="majorHAnsi" w:cstheme="majorHAnsi"/>
        </w:rPr>
      </w:pPr>
      <w:r w:rsidRPr="00DD4908" w:rsidDel="00325D5B">
        <w:rPr>
          <w:rFonts w:asciiTheme="majorHAnsi" w:hAnsiTheme="majorHAnsi" w:cstheme="majorHAnsi"/>
        </w:rPr>
        <w:t xml:space="preserve"> </w:t>
      </w:r>
      <w:r w:rsidR="00D20136" w:rsidRPr="00DD4908">
        <w:rPr>
          <w:rFonts w:asciiTheme="majorHAnsi" w:hAnsiTheme="majorHAnsi" w:cstheme="majorHAnsi"/>
        </w:rPr>
        <w:t>(</w:t>
      </w:r>
      <w:r w:rsidR="00D20136" w:rsidRPr="00DD4908">
        <w:rPr>
          <w:rFonts w:asciiTheme="majorHAnsi" w:hAnsiTheme="majorHAnsi" w:cstheme="majorHAnsi"/>
          <w:u w:val="single"/>
        </w:rPr>
        <w:t>See,</w:t>
      </w:r>
      <w:r w:rsidR="00D20136" w:rsidRPr="00DD4908">
        <w:rPr>
          <w:rFonts w:asciiTheme="majorHAnsi" w:hAnsiTheme="majorHAnsi" w:cstheme="majorHAnsi"/>
        </w:rPr>
        <w:t xml:space="preserve"> </w:t>
      </w:r>
      <w:r w:rsidR="00930701" w:rsidRPr="00DD4908">
        <w:rPr>
          <w:rFonts w:asciiTheme="majorHAnsi" w:hAnsiTheme="majorHAnsi" w:cstheme="majorHAnsi"/>
          <w:i/>
        </w:rPr>
        <w:t>s</w:t>
      </w:r>
      <w:r w:rsidR="00D20136" w:rsidRPr="00DD4908">
        <w:rPr>
          <w:rFonts w:asciiTheme="majorHAnsi" w:hAnsiTheme="majorHAnsi" w:cstheme="majorHAnsi"/>
          <w:i/>
        </w:rPr>
        <w:t xml:space="preserve">tudent </w:t>
      </w:r>
      <w:r w:rsidR="00930701" w:rsidRPr="00DD4908">
        <w:rPr>
          <w:rFonts w:asciiTheme="majorHAnsi" w:hAnsiTheme="majorHAnsi" w:cstheme="majorHAnsi"/>
          <w:i/>
        </w:rPr>
        <w:t xml:space="preserve">policy on </w:t>
      </w:r>
      <w:r w:rsidR="00D20136" w:rsidRPr="00DD4908">
        <w:rPr>
          <w:rFonts w:asciiTheme="majorHAnsi" w:hAnsiTheme="majorHAnsi" w:cstheme="majorHAnsi"/>
          <w:i/>
        </w:rPr>
        <w:t>Title IX/</w:t>
      </w:r>
      <w:r w:rsidR="00930701" w:rsidRPr="00DD4908">
        <w:rPr>
          <w:rFonts w:asciiTheme="majorHAnsi" w:hAnsiTheme="majorHAnsi" w:cstheme="majorHAnsi"/>
          <w:i/>
        </w:rPr>
        <w:t>s</w:t>
      </w:r>
      <w:r w:rsidR="00D20136" w:rsidRPr="00DD4908">
        <w:rPr>
          <w:rFonts w:asciiTheme="majorHAnsi" w:hAnsiTheme="majorHAnsi" w:cstheme="majorHAnsi"/>
          <w:i/>
        </w:rPr>
        <w:t xml:space="preserve">exual </w:t>
      </w:r>
      <w:r w:rsidR="00930701" w:rsidRPr="00DD4908">
        <w:rPr>
          <w:rFonts w:asciiTheme="majorHAnsi" w:hAnsiTheme="majorHAnsi" w:cstheme="majorHAnsi"/>
          <w:i/>
        </w:rPr>
        <w:t>m</w:t>
      </w:r>
      <w:r w:rsidR="00D20136" w:rsidRPr="00DD4908">
        <w:rPr>
          <w:rFonts w:asciiTheme="majorHAnsi" w:hAnsiTheme="majorHAnsi" w:cstheme="majorHAnsi"/>
          <w:i/>
        </w:rPr>
        <w:t>isconduct</w:t>
      </w:r>
      <w:r w:rsidRPr="00DD4908">
        <w:rPr>
          <w:rFonts w:asciiTheme="majorHAnsi" w:hAnsiTheme="majorHAnsi" w:cstheme="majorHAnsi"/>
        </w:rPr>
        <w:t>.)</w:t>
      </w:r>
      <w:r w:rsidR="00D20136" w:rsidRPr="00DD4908">
        <w:rPr>
          <w:rFonts w:asciiTheme="majorHAnsi" w:hAnsiTheme="majorHAnsi" w:cstheme="majorHAnsi"/>
        </w:rPr>
        <w:t xml:space="preserve"> </w:t>
      </w:r>
    </w:p>
    <w:p w:rsidR="00D20136" w:rsidRPr="00DD4908" w:rsidRDefault="00D20136" w:rsidP="00731F71">
      <w:pPr>
        <w:rPr>
          <w:rFonts w:asciiTheme="majorHAnsi" w:hAnsiTheme="majorHAnsi"/>
        </w:rPr>
      </w:pPr>
    </w:p>
    <w:p w:rsidR="008D190B" w:rsidRPr="00DD4908" w:rsidRDefault="003847BD" w:rsidP="003847BD">
      <w:pPr>
        <w:ind w:left="360"/>
        <w:rPr>
          <w:rFonts w:asciiTheme="majorHAnsi" w:hAnsiTheme="majorHAnsi"/>
        </w:rPr>
      </w:pPr>
      <w:r w:rsidRPr="00DD4908">
        <w:rPr>
          <w:rFonts w:asciiTheme="majorHAnsi" w:hAnsiTheme="majorHAnsi"/>
          <w:b/>
        </w:rPr>
        <w:t xml:space="preserve">27)  </w:t>
      </w:r>
      <w:r w:rsidR="0061441D" w:rsidRPr="00DD4908">
        <w:rPr>
          <w:rFonts w:asciiTheme="majorHAnsi" w:hAnsiTheme="majorHAnsi"/>
          <w:b/>
        </w:rPr>
        <w:t>Abuse</w:t>
      </w:r>
      <w:r w:rsidR="00542C38" w:rsidRPr="00DD4908">
        <w:rPr>
          <w:rFonts w:asciiTheme="majorHAnsi" w:hAnsiTheme="majorHAnsi"/>
          <w:b/>
        </w:rPr>
        <w:t xml:space="preserve"> of Conduct Process</w:t>
      </w:r>
      <w:r w:rsidR="00542C38" w:rsidRPr="00DD4908">
        <w:rPr>
          <w:rFonts w:asciiTheme="majorHAnsi" w:hAnsiTheme="majorHAnsi"/>
        </w:rPr>
        <w:t xml:space="preserve">.  Abuse or interference with, or failure to </w:t>
      </w:r>
      <w:r w:rsidR="00753020" w:rsidRPr="00DD4908">
        <w:rPr>
          <w:rFonts w:asciiTheme="majorHAnsi" w:hAnsiTheme="majorHAnsi"/>
        </w:rPr>
        <w:t xml:space="preserve">cooperate </w:t>
      </w:r>
      <w:r w:rsidR="00542C38" w:rsidRPr="00DD4908">
        <w:rPr>
          <w:rFonts w:asciiTheme="majorHAnsi" w:hAnsiTheme="majorHAnsi"/>
        </w:rPr>
        <w:t>in College processes</w:t>
      </w:r>
      <w:r w:rsidR="00753020" w:rsidRPr="00DD4908">
        <w:rPr>
          <w:rFonts w:asciiTheme="majorHAnsi" w:hAnsiTheme="majorHAnsi"/>
        </w:rPr>
        <w:t>,</w:t>
      </w:r>
      <w:r w:rsidR="00542C38" w:rsidRPr="00DD4908">
        <w:rPr>
          <w:rFonts w:asciiTheme="majorHAnsi" w:hAnsiTheme="majorHAnsi"/>
        </w:rPr>
        <w:t xml:space="preserve"> including </w:t>
      </w:r>
      <w:r w:rsidR="00CF5058" w:rsidRPr="00DD4908">
        <w:rPr>
          <w:rFonts w:asciiTheme="majorHAnsi" w:hAnsiTheme="majorHAnsi"/>
        </w:rPr>
        <w:t xml:space="preserve">student </w:t>
      </w:r>
      <w:r w:rsidR="00542C38" w:rsidRPr="00DD4908">
        <w:rPr>
          <w:rFonts w:asciiTheme="majorHAnsi" w:hAnsiTheme="majorHAnsi"/>
        </w:rPr>
        <w:t>conduct hearings</w:t>
      </w:r>
      <w:r w:rsidR="00753020" w:rsidRPr="00DD4908">
        <w:rPr>
          <w:rFonts w:asciiTheme="majorHAnsi" w:hAnsiTheme="majorHAnsi"/>
        </w:rPr>
        <w:t>,</w:t>
      </w:r>
      <w:r w:rsidR="00542C38" w:rsidRPr="00DD4908">
        <w:rPr>
          <w:rFonts w:asciiTheme="majorHAnsi" w:hAnsiTheme="majorHAnsi"/>
        </w:rPr>
        <w:t xml:space="preserve"> </w:t>
      </w:r>
      <w:r w:rsidR="00753020" w:rsidRPr="00DD4908">
        <w:rPr>
          <w:rFonts w:asciiTheme="majorHAnsi" w:hAnsiTheme="majorHAnsi"/>
        </w:rPr>
        <w:t xml:space="preserve">by behavior </w:t>
      </w:r>
      <w:r w:rsidR="00542C38" w:rsidRPr="00DD4908">
        <w:rPr>
          <w:rFonts w:asciiTheme="majorHAnsi" w:hAnsiTheme="majorHAnsi"/>
        </w:rPr>
        <w:t>including, but not limited to:</w:t>
      </w:r>
    </w:p>
    <w:p w:rsidR="003022A3" w:rsidRPr="00DD4908" w:rsidRDefault="003022A3" w:rsidP="00F16C3A">
      <w:pPr>
        <w:ind w:left="360"/>
        <w:rPr>
          <w:rFonts w:asciiTheme="majorHAnsi" w:hAnsiTheme="majorHAnsi"/>
        </w:rPr>
      </w:pPr>
    </w:p>
    <w:p w:rsidR="004A1D16" w:rsidRPr="00DD4908" w:rsidRDefault="00DB5B6A" w:rsidP="00BF142C">
      <w:pPr>
        <w:pStyle w:val="ListParagraph"/>
        <w:numPr>
          <w:ilvl w:val="1"/>
          <w:numId w:val="50"/>
        </w:numPr>
        <w:spacing w:line="240" w:lineRule="auto"/>
        <w:rPr>
          <w:rFonts w:asciiTheme="majorHAnsi" w:hAnsiTheme="majorHAnsi"/>
          <w:sz w:val="24"/>
          <w:szCs w:val="24"/>
        </w:rPr>
      </w:pPr>
      <w:r w:rsidRPr="00DD4908">
        <w:rPr>
          <w:rFonts w:asciiTheme="majorHAnsi" w:hAnsiTheme="majorHAnsi"/>
          <w:sz w:val="24"/>
          <w:szCs w:val="24"/>
        </w:rPr>
        <w:t>Falsification, distortion</w:t>
      </w:r>
      <w:r w:rsidR="0048574B" w:rsidRPr="00DD4908">
        <w:rPr>
          <w:rFonts w:asciiTheme="majorHAnsi" w:hAnsiTheme="majorHAnsi"/>
          <w:sz w:val="24"/>
          <w:szCs w:val="24"/>
        </w:rPr>
        <w:t>,</w:t>
      </w:r>
      <w:r w:rsidRPr="00DD4908">
        <w:rPr>
          <w:rFonts w:asciiTheme="majorHAnsi" w:hAnsiTheme="majorHAnsi"/>
          <w:sz w:val="24"/>
          <w:szCs w:val="24"/>
        </w:rPr>
        <w:t xml:space="preserve"> or misrepresentation of information;</w:t>
      </w:r>
    </w:p>
    <w:p w:rsidR="004A1D16" w:rsidRPr="00DD4908" w:rsidRDefault="00DB5B6A" w:rsidP="00BF142C">
      <w:pPr>
        <w:pStyle w:val="ListParagraph"/>
        <w:numPr>
          <w:ilvl w:val="1"/>
          <w:numId w:val="50"/>
        </w:numPr>
        <w:spacing w:line="240" w:lineRule="auto"/>
        <w:rPr>
          <w:rFonts w:asciiTheme="majorHAnsi" w:hAnsiTheme="majorHAnsi"/>
          <w:sz w:val="24"/>
          <w:szCs w:val="24"/>
        </w:rPr>
      </w:pPr>
      <w:r w:rsidRPr="00DD4908">
        <w:rPr>
          <w:rFonts w:asciiTheme="majorHAnsi" w:hAnsiTheme="majorHAnsi"/>
          <w:sz w:val="24"/>
          <w:szCs w:val="24"/>
        </w:rPr>
        <w:t xml:space="preserve">Failure </w:t>
      </w:r>
      <w:r w:rsidR="007A61A4" w:rsidRPr="00DD4908">
        <w:rPr>
          <w:rFonts w:asciiTheme="majorHAnsi" w:hAnsiTheme="majorHAnsi"/>
          <w:sz w:val="24"/>
          <w:szCs w:val="24"/>
        </w:rPr>
        <w:t>to provide, destroying or concealing</w:t>
      </w:r>
      <w:r w:rsidRPr="00DD4908">
        <w:rPr>
          <w:rFonts w:asciiTheme="majorHAnsi" w:hAnsiTheme="majorHAnsi"/>
          <w:sz w:val="24"/>
          <w:szCs w:val="24"/>
        </w:rPr>
        <w:t xml:space="preserve"> information during an investigation of an alleged policy violation;</w:t>
      </w:r>
    </w:p>
    <w:p w:rsidR="004A1D16" w:rsidRPr="00DD4908" w:rsidRDefault="00DB5B6A" w:rsidP="00BF142C">
      <w:pPr>
        <w:pStyle w:val="ListParagraph"/>
        <w:numPr>
          <w:ilvl w:val="1"/>
          <w:numId w:val="50"/>
        </w:numPr>
        <w:spacing w:line="240" w:lineRule="auto"/>
        <w:rPr>
          <w:rFonts w:asciiTheme="majorHAnsi" w:hAnsiTheme="majorHAnsi"/>
          <w:sz w:val="24"/>
          <w:szCs w:val="24"/>
        </w:rPr>
      </w:pPr>
      <w:r w:rsidRPr="00DD4908">
        <w:rPr>
          <w:rFonts w:asciiTheme="majorHAnsi" w:hAnsiTheme="majorHAnsi"/>
          <w:sz w:val="24"/>
          <w:szCs w:val="24"/>
        </w:rPr>
        <w:t>Attempting to discourage an individual’s proper participation in, or us</w:t>
      </w:r>
      <w:r w:rsidR="004A1D16" w:rsidRPr="00DD4908">
        <w:rPr>
          <w:rFonts w:asciiTheme="majorHAnsi" w:hAnsiTheme="majorHAnsi"/>
          <w:sz w:val="24"/>
          <w:szCs w:val="24"/>
        </w:rPr>
        <w:t xml:space="preserve">e of, the campus </w:t>
      </w:r>
      <w:r w:rsidR="00CF5058" w:rsidRPr="00DD4908">
        <w:rPr>
          <w:rFonts w:asciiTheme="majorHAnsi" w:hAnsiTheme="majorHAnsi"/>
          <w:sz w:val="24"/>
          <w:szCs w:val="24"/>
        </w:rPr>
        <w:t xml:space="preserve">student </w:t>
      </w:r>
      <w:r w:rsidR="004A1D16" w:rsidRPr="00DD4908">
        <w:rPr>
          <w:rFonts w:asciiTheme="majorHAnsi" w:hAnsiTheme="majorHAnsi"/>
          <w:sz w:val="24"/>
          <w:szCs w:val="24"/>
        </w:rPr>
        <w:t>conduct system;</w:t>
      </w:r>
    </w:p>
    <w:p w:rsidR="004A1D16" w:rsidRPr="00DD4908" w:rsidRDefault="00DB5B6A" w:rsidP="00BF142C">
      <w:pPr>
        <w:pStyle w:val="ListParagraph"/>
        <w:numPr>
          <w:ilvl w:val="1"/>
          <w:numId w:val="50"/>
        </w:numPr>
        <w:spacing w:line="240" w:lineRule="auto"/>
        <w:rPr>
          <w:rFonts w:asciiTheme="majorHAnsi" w:hAnsiTheme="majorHAnsi"/>
          <w:sz w:val="24"/>
          <w:szCs w:val="24"/>
        </w:rPr>
      </w:pPr>
      <w:r w:rsidRPr="00DD4908">
        <w:rPr>
          <w:rFonts w:asciiTheme="majorHAnsi" w:hAnsiTheme="majorHAnsi"/>
          <w:sz w:val="24"/>
          <w:szCs w:val="24"/>
        </w:rPr>
        <w:t>Harassment (verbal or physical) and/or intimidation of a member of a campus conduct body prior to, during, and/or following a campus conduct proceeding;</w:t>
      </w:r>
    </w:p>
    <w:p w:rsidR="004A1D16" w:rsidRPr="00DD4908" w:rsidRDefault="00DB5B6A" w:rsidP="00BF142C">
      <w:pPr>
        <w:pStyle w:val="ListParagraph"/>
        <w:numPr>
          <w:ilvl w:val="1"/>
          <w:numId w:val="50"/>
        </w:numPr>
        <w:spacing w:line="240" w:lineRule="auto"/>
        <w:rPr>
          <w:rFonts w:asciiTheme="majorHAnsi" w:hAnsiTheme="majorHAnsi"/>
          <w:sz w:val="24"/>
          <w:szCs w:val="24"/>
        </w:rPr>
      </w:pPr>
      <w:r w:rsidRPr="00DD4908">
        <w:rPr>
          <w:rFonts w:asciiTheme="majorHAnsi" w:hAnsiTheme="majorHAnsi"/>
          <w:sz w:val="24"/>
          <w:szCs w:val="24"/>
        </w:rPr>
        <w:t>Failure to comply with the sanction(s) impos</w:t>
      </w:r>
      <w:r w:rsidR="004A1D16" w:rsidRPr="00DD4908">
        <w:rPr>
          <w:rFonts w:asciiTheme="majorHAnsi" w:hAnsiTheme="majorHAnsi"/>
          <w:sz w:val="24"/>
          <w:szCs w:val="24"/>
        </w:rPr>
        <w:t>ed by the campus conduct system;</w:t>
      </w:r>
    </w:p>
    <w:p w:rsidR="00DB5B6A" w:rsidRPr="00DD4908" w:rsidRDefault="00DB5B6A" w:rsidP="00BF142C">
      <w:pPr>
        <w:pStyle w:val="ListParagraph"/>
        <w:numPr>
          <w:ilvl w:val="1"/>
          <w:numId w:val="50"/>
        </w:numPr>
        <w:spacing w:line="240" w:lineRule="auto"/>
        <w:rPr>
          <w:rFonts w:asciiTheme="majorHAnsi" w:hAnsiTheme="majorHAnsi"/>
          <w:sz w:val="24"/>
          <w:szCs w:val="24"/>
        </w:rPr>
      </w:pPr>
      <w:r w:rsidRPr="00DD4908">
        <w:rPr>
          <w:rFonts w:asciiTheme="majorHAnsi" w:hAnsiTheme="majorHAnsi"/>
          <w:sz w:val="24"/>
          <w:szCs w:val="24"/>
        </w:rPr>
        <w:t>Influencing, or attempting to influen</w:t>
      </w:r>
      <w:r w:rsidR="008234BC" w:rsidRPr="00DD4908">
        <w:rPr>
          <w:rFonts w:asciiTheme="majorHAnsi" w:hAnsiTheme="majorHAnsi"/>
          <w:sz w:val="24"/>
          <w:szCs w:val="24"/>
        </w:rPr>
        <w:t>ce, another person to commit an</w:t>
      </w:r>
      <w:r w:rsidRPr="00DD4908">
        <w:rPr>
          <w:rFonts w:asciiTheme="majorHAnsi" w:hAnsiTheme="majorHAnsi"/>
          <w:sz w:val="24"/>
          <w:szCs w:val="24"/>
        </w:rPr>
        <w:t xml:space="preserve"> abuse of the campus conduct system.</w:t>
      </w:r>
    </w:p>
    <w:p w:rsidR="00DB5B6A" w:rsidRPr="00DD4908" w:rsidRDefault="00DB5B6A" w:rsidP="00445936">
      <w:pPr>
        <w:contextualSpacing/>
        <w:rPr>
          <w:rFonts w:asciiTheme="majorHAnsi" w:eastAsia="Calibri" w:hAnsiTheme="majorHAnsi"/>
          <w:b/>
          <w:i/>
        </w:rPr>
      </w:pPr>
      <w:r w:rsidRPr="00DD4908">
        <w:rPr>
          <w:rFonts w:asciiTheme="majorHAnsi" w:eastAsia="Calibri" w:hAnsiTheme="majorHAnsi"/>
          <w:b/>
          <w:i/>
        </w:rPr>
        <w:t xml:space="preserve">Respect: </w:t>
      </w:r>
      <w:r w:rsidR="004E7D5D" w:rsidRPr="00DD4908">
        <w:rPr>
          <w:rFonts w:asciiTheme="majorHAnsi" w:eastAsia="Calibri" w:hAnsiTheme="majorHAnsi"/>
          <w:b/>
          <w:i/>
        </w:rPr>
        <w:t>College</w:t>
      </w:r>
      <w:r w:rsidR="008F60B7" w:rsidRPr="00DD4908">
        <w:rPr>
          <w:rFonts w:asciiTheme="majorHAnsi" w:eastAsia="Calibri" w:hAnsiTheme="majorHAnsi"/>
          <w:b/>
          <w:i/>
        </w:rPr>
        <w:t xml:space="preserve"> </w:t>
      </w:r>
      <w:r w:rsidRPr="00DD4908">
        <w:rPr>
          <w:rFonts w:asciiTheme="majorHAnsi" w:eastAsia="Calibri" w:hAnsiTheme="majorHAnsi"/>
          <w:b/>
          <w:i/>
        </w:rPr>
        <w:t>students show positive regard for each other and for the community. Behavior that violates this value includes, but is not limited to:</w:t>
      </w:r>
    </w:p>
    <w:p w:rsidR="00DB5B6A" w:rsidRPr="00DD4908" w:rsidRDefault="00DB5B6A" w:rsidP="004A1D16">
      <w:pPr>
        <w:ind w:left="720" w:hanging="360"/>
        <w:contextualSpacing/>
        <w:rPr>
          <w:rFonts w:asciiTheme="majorHAnsi" w:eastAsia="Calibri" w:hAnsiTheme="majorHAnsi"/>
        </w:rPr>
      </w:pPr>
    </w:p>
    <w:p w:rsidR="00135DD7" w:rsidRPr="00DD4908" w:rsidRDefault="00AE457C" w:rsidP="003847BD">
      <w:pPr>
        <w:ind w:left="360"/>
        <w:rPr>
          <w:rFonts w:asciiTheme="majorHAnsi" w:hAnsiTheme="majorHAnsi"/>
        </w:rPr>
      </w:pPr>
      <w:r w:rsidRPr="00DD4908">
        <w:rPr>
          <w:rFonts w:asciiTheme="majorHAnsi" w:hAnsiTheme="majorHAnsi"/>
          <w:b/>
        </w:rPr>
        <w:t xml:space="preserve">28)  </w:t>
      </w:r>
      <w:r w:rsidR="0043419E" w:rsidRPr="00DD4908">
        <w:rPr>
          <w:rFonts w:asciiTheme="majorHAnsi" w:hAnsiTheme="majorHAnsi"/>
          <w:b/>
        </w:rPr>
        <w:t>Harm to Persons</w:t>
      </w:r>
      <w:r w:rsidR="0043419E" w:rsidRPr="00DD4908">
        <w:rPr>
          <w:rFonts w:asciiTheme="majorHAnsi" w:hAnsiTheme="majorHAnsi"/>
        </w:rPr>
        <w:t xml:space="preserve">.  </w:t>
      </w:r>
      <w:proofErr w:type="gramStart"/>
      <w:r w:rsidR="00B51736" w:rsidRPr="00DD4908">
        <w:rPr>
          <w:rFonts w:asciiTheme="majorHAnsi" w:hAnsiTheme="majorHAnsi"/>
        </w:rPr>
        <w:t xml:space="preserve">Intentionally or recklessly causing </w:t>
      </w:r>
      <w:r w:rsidR="00DB5B6A" w:rsidRPr="00DD4908">
        <w:rPr>
          <w:rFonts w:asciiTheme="majorHAnsi" w:hAnsiTheme="majorHAnsi"/>
        </w:rPr>
        <w:t>physical harm</w:t>
      </w:r>
      <w:r w:rsidR="00B51736" w:rsidRPr="00DD4908">
        <w:rPr>
          <w:rFonts w:asciiTheme="majorHAnsi" w:hAnsiTheme="majorHAnsi"/>
        </w:rPr>
        <w:t xml:space="preserve"> or endangering the health or safety of any person.</w:t>
      </w:r>
      <w:proofErr w:type="gramEnd"/>
    </w:p>
    <w:p w:rsidR="00135DD7" w:rsidRDefault="00135DD7" w:rsidP="004A1D16">
      <w:pPr>
        <w:pStyle w:val="ListParagraph"/>
        <w:spacing w:after="0" w:line="240" w:lineRule="auto"/>
        <w:ind w:hanging="360"/>
        <w:rPr>
          <w:rFonts w:asciiTheme="majorHAnsi" w:hAnsiTheme="majorHAnsi"/>
          <w:sz w:val="24"/>
          <w:szCs w:val="24"/>
        </w:rPr>
      </w:pPr>
    </w:p>
    <w:p w:rsidR="00253E4C" w:rsidRDefault="00253E4C" w:rsidP="004A1D16">
      <w:pPr>
        <w:pStyle w:val="ListParagraph"/>
        <w:spacing w:after="0" w:line="240" w:lineRule="auto"/>
        <w:ind w:hanging="360"/>
        <w:rPr>
          <w:rFonts w:asciiTheme="majorHAnsi" w:hAnsiTheme="majorHAnsi"/>
          <w:sz w:val="24"/>
          <w:szCs w:val="24"/>
        </w:rPr>
      </w:pPr>
    </w:p>
    <w:p w:rsidR="00253E4C" w:rsidRDefault="00253E4C" w:rsidP="004A1D16">
      <w:pPr>
        <w:pStyle w:val="ListParagraph"/>
        <w:spacing w:after="0" w:line="240" w:lineRule="auto"/>
        <w:ind w:hanging="360"/>
        <w:rPr>
          <w:rFonts w:asciiTheme="majorHAnsi" w:hAnsiTheme="majorHAnsi"/>
          <w:sz w:val="24"/>
          <w:szCs w:val="24"/>
        </w:rPr>
      </w:pPr>
    </w:p>
    <w:p w:rsidR="00253E4C" w:rsidRPr="00DD4908" w:rsidRDefault="00253E4C" w:rsidP="004A1D16">
      <w:pPr>
        <w:pStyle w:val="ListParagraph"/>
        <w:spacing w:after="0" w:line="240" w:lineRule="auto"/>
        <w:ind w:hanging="360"/>
        <w:rPr>
          <w:rFonts w:asciiTheme="majorHAnsi" w:hAnsiTheme="majorHAnsi"/>
          <w:sz w:val="24"/>
          <w:szCs w:val="24"/>
        </w:rPr>
      </w:pPr>
    </w:p>
    <w:p w:rsidR="00135DD7" w:rsidRPr="00DD4908" w:rsidRDefault="00AE457C" w:rsidP="00731F71">
      <w:pPr>
        <w:spacing w:after="240"/>
        <w:ind w:left="360"/>
        <w:rPr>
          <w:rFonts w:asciiTheme="majorHAnsi" w:hAnsiTheme="majorHAnsi"/>
        </w:rPr>
      </w:pPr>
      <w:r w:rsidRPr="00DD4908">
        <w:rPr>
          <w:rFonts w:asciiTheme="majorHAnsi" w:hAnsiTheme="majorHAnsi"/>
          <w:b/>
        </w:rPr>
        <w:t xml:space="preserve">29)  </w:t>
      </w:r>
      <w:r w:rsidR="00B51736" w:rsidRPr="00DD4908">
        <w:rPr>
          <w:rFonts w:asciiTheme="majorHAnsi" w:hAnsiTheme="majorHAnsi"/>
          <w:b/>
        </w:rPr>
        <w:t>Threat</w:t>
      </w:r>
      <w:r w:rsidR="00514EF8" w:rsidRPr="00DD4908">
        <w:rPr>
          <w:rFonts w:asciiTheme="majorHAnsi" w:hAnsiTheme="majorHAnsi"/>
          <w:b/>
        </w:rPr>
        <w:t>ening Behaviors</w:t>
      </w:r>
      <w:r w:rsidR="00514EF8" w:rsidRPr="00DD4908">
        <w:rPr>
          <w:rFonts w:asciiTheme="majorHAnsi" w:hAnsiTheme="majorHAnsi"/>
        </w:rPr>
        <w:t>:</w:t>
      </w:r>
      <w:r w:rsidR="00B51736" w:rsidRPr="00DD4908">
        <w:rPr>
          <w:rFonts w:asciiTheme="majorHAnsi" w:hAnsiTheme="majorHAnsi"/>
        </w:rPr>
        <w:t xml:space="preserve"> </w:t>
      </w:r>
    </w:p>
    <w:p w:rsidR="00135DD7" w:rsidRPr="00DD4908" w:rsidRDefault="00514EF8" w:rsidP="00BF142C">
      <w:pPr>
        <w:pStyle w:val="ListParagraph"/>
        <w:numPr>
          <w:ilvl w:val="1"/>
          <w:numId w:val="60"/>
        </w:numPr>
        <w:spacing w:after="0" w:line="240" w:lineRule="auto"/>
        <w:ind w:left="1080"/>
        <w:rPr>
          <w:rFonts w:asciiTheme="majorHAnsi" w:hAnsiTheme="majorHAnsi"/>
          <w:sz w:val="24"/>
          <w:szCs w:val="24"/>
        </w:rPr>
      </w:pPr>
      <w:r w:rsidRPr="00DD4908">
        <w:rPr>
          <w:rFonts w:asciiTheme="majorHAnsi" w:hAnsiTheme="majorHAnsi"/>
          <w:b/>
          <w:sz w:val="24"/>
          <w:szCs w:val="24"/>
        </w:rPr>
        <w:lastRenderedPageBreak/>
        <w:t>Threat</w:t>
      </w:r>
      <w:r w:rsidRPr="00DD4908">
        <w:rPr>
          <w:rFonts w:asciiTheme="majorHAnsi" w:hAnsiTheme="majorHAnsi"/>
          <w:sz w:val="24"/>
          <w:szCs w:val="24"/>
        </w:rPr>
        <w:t xml:space="preserve">. </w:t>
      </w:r>
      <w:r w:rsidR="00770482" w:rsidRPr="00DD4908">
        <w:rPr>
          <w:rFonts w:asciiTheme="majorHAnsi" w:hAnsiTheme="majorHAnsi"/>
          <w:sz w:val="24"/>
          <w:szCs w:val="24"/>
        </w:rPr>
        <w:t xml:space="preserve"> </w:t>
      </w:r>
      <w:r w:rsidR="0043419E" w:rsidRPr="00DD4908">
        <w:rPr>
          <w:rFonts w:asciiTheme="majorHAnsi" w:hAnsiTheme="majorHAnsi"/>
          <w:sz w:val="24"/>
          <w:szCs w:val="24"/>
        </w:rPr>
        <w:t>Written or verbal conduct that causes a reasonable expectation of injury; or fear of injury to any person or damage to property.</w:t>
      </w:r>
    </w:p>
    <w:p w:rsidR="000266DE" w:rsidRPr="00DD4908" w:rsidRDefault="007874CB" w:rsidP="00BF142C">
      <w:pPr>
        <w:pStyle w:val="ListParagraph"/>
        <w:numPr>
          <w:ilvl w:val="1"/>
          <w:numId w:val="60"/>
        </w:numPr>
        <w:spacing w:after="0" w:line="240" w:lineRule="auto"/>
        <w:ind w:left="1080"/>
        <w:rPr>
          <w:rFonts w:asciiTheme="majorHAnsi" w:hAnsiTheme="majorHAnsi"/>
          <w:sz w:val="24"/>
          <w:szCs w:val="24"/>
        </w:rPr>
      </w:pPr>
      <w:r w:rsidRPr="00DD4908">
        <w:rPr>
          <w:rFonts w:asciiTheme="majorHAnsi" w:hAnsiTheme="majorHAnsi"/>
          <w:b/>
          <w:sz w:val="24"/>
          <w:szCs w:val="24"/>
        </w:rPr>
        <w:t>Intimidation</w:t>
      </w:r>
      <w:r w:rsidR="00DB658A" w:rsidRPr="00DD4908">
        <w:rPr>
          <w:rFonts w:asciiTheme="majorHAnsi" w:hAnsiTheme="majorHAnsi"/>
          <w:sz w:val="24"/>
          <w:szCs w:val="24"/>
        </w:rPr>
        <w:t xml:space="preserve">. </w:t>
      </w:r>
      <w:r w:rsidR="00770482" w:rsidRPr="00DD4908">
        <w:rPr>
          <w:rFonts w:asciiTheme="majorHAnsi" w:hAnsiTheme="majorHAnsi"/>
          <w:sz w:val="24"/>
          <w:szCs w:val="24"/>
        </w:rPr>
        <w:t xml:space="preserve"> </w:t>
      </w:r>
      <w:r w:rsidR="00DB658A" w:rsidRPr="00DD4908">
        <w:rPr>
          <w:rFonts w:asciiTheme="majorHAnsi" w:hAnsiTheme="majorHAnsi"/>
          <w:sz w:val="24"/>
          <w:szCs w:val="24"/>
        </w:rPr>
        <w:t xml:space="preserve">Intimidation </w:t>
      </w:r>
      <w:r w:rsidRPr="00DD4908">
        <w:rPr>
          <w:rFonts w:asciiTheme="majorHAnsi" w:hAnsiTheme="majorHAnsi"/>
          <w:sz w:val="24"/>
          <w:szCs w:val="24"/>
        </w:rPr>
        <w:t xml:space="preserve">defined as implied </w:t>
      </w:r>
      <w:r w:rsidR="00C622AE" w:rsidRPr="00DD4908">
        <w:rPr>
          <w:rFonts w:asciiTheme="majorHAnsi" w:hAnsiTheme="majorHAnsi"/>
          <w:sz w:val="24"/>
          <w:szCs w:val="24"/>
        </w:rPr>
        <w:t xml:space="preserve">threats or acts that cause a </w:t>
      </w:r>
      <w:r w:rsidRPr="00DD4908">
        <w:rPr>
          <w:rFonts w:asciiTheme="majorHAnsi" w:hAnsiTheme="majorHAnsi"/>
          <w:sz w:val="24"/>
          <w:szCs w:val="24"/>
        </w:rPr>
        <w:t>reasonable fear of harm in another.</w:t>
      </w:r>
    </w:p>
    <w:p w:rsidR="008D190B" w:rsidRPr="00DD4908" w:rsidRDefault="008D190B" w:rsidP="00F16C3A"/>
    <w:p w:rsidR="00135DD7" w:rsidRPr="00DD4908" w:rsidRDefault="00AE457C" w:rsidP="00731F71">
      <w:pPr>
        <w:ind w:left="360"/>
        <w:rPr>
          <w:rFonts w:asciiTheme="majorHAnsi" w:hAnsiTheme="majorHAnsi"/>
          <w:b/>
        </w:rPr>
      </w:pPr>
      <w:r w:rsidRPr="00DD4908">
        <w:rPr>
          <w:rFonts w:asciiTheme="majorHAnsi" w:hAnsiTheme="majorHAnsi"/>
          <w:b/>
        </w:rPr>
        <w:t>30)</w:t>
      </w:r>
      <w:r w:rsidR="003847BD" w:rsidRPr="00DD4908">
        <w:rPr>
          <w:rFonts w:asciiTheme="majorHAnsi" w:hAnsiTheme="majorHAnsi"/>
          <w:b/>
        </w:rPr>
        <w:t xml:space="preserve">  </w:t>
      </w:r>
      <w:r w:rsidR="000B1547" w:rsidRPr="00DD4908">
        <w:rPr>
          <w:rFonts w:asciiTheme="majorHAnsi" w:hAnsiTheme="majorHAnsi"/>
          <w:b/>
        </w:rPr>
        <w:t>Hazing</w:t>
      </w:r>
      <w:r w:rsidR="005854B5" w:rsidRPr="00DD4908">
        <w:rPr>
          <w:rFonts w:asciiTheme="majorHAnsi" w:hAnsiTheme="majorHAnsi"/>
          <w:b/>
        </w:rPr>
        <w:t xml:space="preserve">. </w:t>
      </w:r>
      <w:r w:rsidR="001775F0" w:rsidRPr="00DD4908">
        <w:rPr>
          <w:rFonts w:asciiTheme="majorHAnsi" w:hAnsiTheme="majorHAnsi"/>
          <w:b/>
        </w:rPr>
        <w:t xml:space="preserve"> </w:t>
      </w:r>
      <w:r w:rsidR="001775F0" w:rsidRPr="00DD4908">
        <w:rPr>
          <w:rFonts w:asciiTheme="majorHAnsi" w:hAnsiTheme="majorHAnsi"/>
        </w:rPr>
        <w:t>Defined as an act that endangers the mental or physical health or safety of a student, or that destroys or removes public or private property, for the purpose of initiation, admission into, affiliation with, or as a condition for continued membership in a group or organization. Participation or cooperation by the person(s) being hazed does not excuse the violation. Failing to intervene to prevent (and/or) failing to discourage (and/or) failing to report those acts may also violate this policy.</w:t>
      </w:r>
      <w:r w:rsidR="001775F0" w:rsidRPr="00DD4908">
        <w:rPr>
          <w:rFonts w:asciiTheme="majorHAnsi" w:hAnsiTheme="majorHAnsi"/>
          <w:b/>
        </w:rPr>
        <w:t xml:space="preserve"> </w:t>
      </w:r>
    </w:p>
    <w:p w:rsidR="00135DD7" w:rsidRPr="00DD4908" w:rsidRDefault="00135DD7" w:rsidP="004A1D16">
      <w:pPr>
        <w:ind w:left="720" w:hanging="360"/>
        <w:rPr>
          <w:rFonts w:asciiTheme="majorHAnsi" w:hAnsiTheme="majorHAnsi"/>
          <w:b/>
        </w:rPr>
      </w:pPr>
    </w:p>
    <w:p w:rsidR="00DB5B6A" w:rsidRPr="00DD4908" w:rsidRDefault="00770599" w:rsidP="0059146C">
      <w:pPr>
        <w:ind w:left="360"/>
        <w:rPr>
          <w:rFonts w:asciiTheme="majorHAnsi" w:hAnsiTheme="majorHAnsi" w:cstheme="majorHAnsi"/>
        </w:rPr>
      </w:pPr>
      <w:r w:rsidRPr="00DD4908">
        <w:rPr>
          <w:rFonts w:asciiTheme="majorHAnsi" w:hAnsiTheme="majorHAnsi" w:cstheme="majorHAnsi"/>
          <w:b/>
        </w:rPr>
        <w:t>31)</w:t>
      </w:r>
      <w:r w:rsidRPr="00DD4908">
        <w:rPr>
          <w:rFonts w:asciiTheme="majorHAnsi" w:hAnsiTheme="majorHAnsi" w:cstheme="majorHAnsi"/>
          <w:b/>
        </w:rPr>
        <w:tab/>
      </w:r>
      <w:r w:rsidR="009567FD" w:rsidRPr="00DD4908">
        <w:rPr>
          <w:rFonts w:asciiTheme="majorHAnsi" w:hAnsiTheme="majorHAnsi" w:cstheme="majorHAnsi"/>
          <w:b/>
        </w:rPr>
        <w:t>Public Exposure</w:t>
      </w:r>
      <w:r w:rsidR="00ED00A7" w:rsidRPr="00DD4908">
        <w:rPr>
          <w:rFonts w:asciiTheme="majorHAnsi" w:hAnsiTheme="majorHAnsi" w:cstheme="majorHAnsi"/>
        </w:rPr>
        <w:t xml:space="preserve">. </w:t>
      </w:r>
      <w:r w:rsidR="0089682B" w:rsidRPr="00DD4908">
        <w:rPr>
          <w:rFonts w:asciiTheme="majorHAnsi" w:hAnsiTheme="majorHAnsi" w:cstheme="majorHAnsi"/>
        </w:rPr>
        <w:t xml:space="preserve"> </w:t>
      </w:r>
      <w:proofErr w:type="gramStart"/>
      <w:r w:rsidR="009567FD" w:rsidRPr="00DD4908">
        <w:rPr>
          <w:rFonts w:asciiTheme="majorHAnsi" w:hAnsiTheme="majorHAnsi" w:cstheme="majorHAnsi"/>
        </w:rPr>
        <w:t>Includes deliberately and publicly exposing one’s intimate body parts, public urination, defecation</w:t>
      </w:r>
      <w:r w:rsidR="0048574B" w:rsidRPr="00DD4908">
        <w:rPr>
          <w:rFonts w:asciiTheme="majorHAnsi" w:hAnsiTheme="majorHAnsi" w:cstheme="majorHAnsi"/>
        </w:rPr>
        <w:t>,</w:t>
      </w:r>
      <w:r w:rsidR="009567FD" w:rsidRPr="00DD4908">
        <w:rPr>
          <w:rFonts w:asciiTheme="majorHAnsi" w:hAnsiTheme="majorHAnsi" w:cstheme="majorHAnsi"/>
        </w:rPr>
        <w:t xml:space="preserve"> and public sex acts.</w:t>
      </w:r>
      <w:proofErr w:type="gramEnd"/>
    </w:p>
    <w:p w:rsidR="00DB5B6A" w:rsidRPr="00DD4908" w:rsidRDefault="00DB5B6A" w:rsidP="003E1F92">
      <w:pPr>
        <w:contextualSpacing/>
        <w:rPr>
          <w:rFonts w:asciiTheme="majorHAnsi" w:eastAsia="Calibri" w:hAnsiTheme="majorHAnsi" w:cstheme="majorHAnsi"/>
        </w:rPr>
      </w:pPr>
    </w:p>
    <w:p w:rsidR="00135DD7" w:rsidRPr="00DD4908" w:rsidRDefault="00DB5B6A" w:rsidP="003E1F92">
      <w:pPr>
        <w:contextualSpacing/>
        <w:rPr>
          <w:rFonts w:asciiTheme="majorHAnsi" w:eastAsia="Calibri" w:hAnsiTheme="majorHAnsi" w:cstheme="majorHAnsi"/>
          <w:b/>
          <w:i/>
        </w:rPr>
      </w:pPr>
      <w:r w:rsidRPr="00DD4908">
        <w:rPr>
          <w:rFonts w:asciiTheme="majorHAnsi" w:eastAsia="Calibri" w:hAnsiTheme="majorHAnsi" w:cstheme="majorHAnsi"/>
          <w:b/>
          <w:i/>
        </w:rPr>
        <w:t xml:space="preserve">Responsibility: </w:t>
      </w:r>
      <w:r w:rsidR="004E7D5D" w:rsidRPr="00DD4908">
        <w:rPr>
          <w:rFonts w:asciiTheme="majorHAnsi" w:eastAsia="Calibri" w:hAnsiTheme="majorHAnsi" w:cstheme="majorHAnsi"/>
          <w:b/>
          <w:i/>
        </w:rPr>
        <w:t>College</w:t>
      </w:r>
      <w:r w:rsidR="000F34CF" w:rsidRPr="00DD4908">
        <w:rPr>
          <w:rFonts w:asciiTheme="majorHAnsi" w:eastAsia="Calibri" w:hAnsiTheme="majorHAnsi" w:cstheme="majorHAnsi"/>
          <w:b/>
          <w:i/>
        </w:rPr>
        <w:t xml:space="preserve"> </w:t>
      </w:r>
      <w:r w:rsidR="005B74ED" w:rsidRPr="00DD4908">
        <w:rPr>
          <w:rFonts w:asciiTheme="majorHAnsi" w:eastAsia="Calibri" w:hAnsiTheme="majorHAnsi" w:cstheme="majorHAnsi"/>
          <w:b/>
          <w:i/>
        </w:rPr>
        <w:t>students are given</w:t>
      </w:r>
      <w:r w:rsidRPr="00DD4908">
        <w:rPr>
          <w:rFonts w:asciiTheme="majorHAnsi" w:eastAsia="Calibri" w:hAnsiTheme="majorHAnsi" w:cstheme="majorHAnsi"/>
          <w:b/>
          <w:i/>
        </w:rPr>
        <w:t xml:space="preserve"> and accep</w:t>
      </w:r>
      <w:r w:rsidR="005B74ED" w:rsidRPr="00DD4908">
        <w:rPr>
          <w:rFonts w:asciiTheme="majorHAnsi" w:eastAsia="Calibri" w:hAnsiTheme="majorHAnsi" w:cstheme="majorHAnsi"/>
          <w:b/>
          <w:i/>
        </w:rPr>
        <w:t xml:space="preserve">t </w:t>
      </w:r>
      <w:r w:rsidRPr="00DD4908">
        <w:rPr>
          <w:rFonts w:asciiTheme="majorHAnsi" w:eastAsia="Calibri" w:hAnsiTheme="majorHAnsi" w:cstheme="majorHAnsi"/>
          <w:b/>
          <w:i/>
        </w:rPr>
        <w:t xml:space="preserve">a high level of </w:t>
      </w:r>
      <w:r w:rsidR="007874CB" w:rsidRPr="00DD4908">
        <w:rPr>
          <w:rFonts w:asciiTheme="majorHAnsi" w:eastAsia="Calibri" w:hAnsiTheme="majorHAnsi" w:cstheme="majorHAnsi"/>
          <w:b/>
          <w:i/>
        </w:rPr>
        <w:t>responsibility</w:t>
      </w:r>
      <w:r w:rsidR="005B74ED" w:rsidRPr="00DD4908">
        <w:rPr>
          <w:rFonts w:asciiTheme="majorHAnsi" w:eastAsia="Calibri" w:hAnsiTheme="majorHAnsi" w:cstheme="majorHAnsi"/>
          <w:b/>
          <w:i/>
        </w:rPr>
        <w:t xml:space="preserve"> to self, to others and to the community</w:t>
      </w:r>
      <w:r w:rsidRPr="00DD4908">
        <w:rPr>
          <w:rFonts w:asciiTheme="majorHAnsi" w:eastAsia="Calibri" w:hAnsiTheme="majorHAnsi" w:cstheme="majorHAnsi"/>
          <w:b/>
          <w:i/>
        </w:rPr>
        <w:t>. Behavior that violates this value includes, but is not limited to:</w:t>
      </w:r>
    </w:p>
    <w:p w:rsidR="003847BD" w:rsidRPr="00DD4908" w:rsidRDefault="003847BD" w:rsidP="003E1F92">
      <w:pPr>
        <w:contextualSpacing/>
        <w:rPr>
          <w:rFonts w:asciiTheme="majorHAnsi" w:eastAsia="Calibri" w:hAnsiTheme="majorHAnsi" w:cstheme="majorHAnsi"/>
          <w:b/>
          <w:i/>
        </w:rPr>
      </w:pPr>
    </w:p>
    <w:p w:rsidR="00135DD7" w:rsidRPr="00DD4908" w:rsidRDefault="00770599" w:rsidP="003847BD">
      <w:pPr>
        <w:ind w:left="360"/>
        <w:rPr>
          <w:rFonts w:asciiTheme="majorHAnsi" w:hAnsiTheme="majorHAnsi"/>
        </w:rPr>
      </w:pPr>
      <w:r w:rsidRPr="00DD4908">
        <w:rPr>
          <w:rFonts w:asciiTheme="majorHAnsi" w:hAnsiTheme="majorHAnsi"/>
          <w:b/>
        </w:rPr>
        <w:t xml:space="preserve">32)  </w:t>
      </w:r>
      <w:r w:rsidR="00AF33A6" w:rsidRPr="00DD4908">
        <w:rPr>
          <w:rFonts w:asciiTheme="majorHAnsi" w:hAnsiTheme="majorHAnsi"/>
          <w:b/>
        </w:rPr>
        <w:t>Alcohol</w:t>
      </w:r>
      <w:r w:rsidR="00AF33A6" w:rsidRPr="00DD4908">
        <w:rPr>
          <w:rFonts w:asciiTheme="majorHAnsi" w:hAnsiTheme="majorHAnsi"/>
        </w:rPr>
        <w:t xml:space="preserve">. </w:t>
      </w:r>
      <w:r w:rsidR="00AB5091" w:rsidRPr="00DD4908">
        <w:rPr>
          <w:rFonts w:asciiTheme="majorHAnsi" w:hAnsiTheme="majorHAnsi"/>
        </w:rPr>
        <w:t xml:space="preserve"> </w:t>
      </w:r>
      <w:r w:rsidR="00DB5B6A" w:rsidRPr="00DD4908">
        <w:rPr>
          <w:rFonts w:asciiTheme="majorHAnsi" w:hAnsiTheme="majorHAnsi"/>
        </w:rPr>
        <w:t>Use, possession</w:t>
      </w:r>
      <w:r w:rsidR="0048574B" w:rsidRPr="00DD4908">
        <w:rPr>
          <w:rFonts w:asciiTheme="majorHAnsi" w:hAnsiTheme="majorHAnsi"/>
        </w:rPr>
        <w:t>,</w:t>
      </w:r>
      <w:r w:rsidR="00DB5B6A" w:rsidRPr="00DD4908">
        <w:rPr>
          <w:rFonts w:asciiTheme="majorHAnsi" w:hAnsiTheme="majorHAnsi"/>
        </w:rPr>
        <w:t xml:space="preserve"> or distribution of alcoholic beverages</w:t>
      </w:r>
      <w:r w:rsidR="005B74ED" w:rsidRPr="00DD4908">
        <w:rPr>
          <w:rFonts w:asciiTheme="majorHAnsi" w:hAnsiTheme="majorHAnsi"/>
        </w:rPr>
        <w:t xml:space="preserve"> or paraphernalia</w:t>
      </w:r>
      <w:r w:rsidR="00DB5B6A" w:rsidRPr="00DD4908">
        <w:rPr>
          <w:rFonts w:asciiTheme="majorHAnsi" w:hAnsiTheme="majorHAnsi"/>
        </w:rPr>
        <w:t xml:space="preserve"> except as expr</w:t>
      </w:r>
      <w:r w:rsidR="000753AF" w:rsidRPr="00DD4908">
        <w:rPr>
          <w:rFonts w:asciiTheme="majorHAnsi" w:hAnsiTheme="majorHAnsi"/>
        </w:rPr>
        <w:t xml:space="preserve">essly permitted by law and the </w:t>
      </w:r>
      <w:r w:rsidR="004E7D5D" w:rsidRPr="00DD4908">
        <w:rPr>
          <w:rFonts w:asciiTheme="majorHAnsi" w:hAnsiTheme="majorHAnsi"/>
        </w:rPr>
        <w:t>College</w:t>
      </w:r>
      <w:r w:rsidR="00DB5B6A" w:rsidRPr="00DD4908">
        <w:rPr>
          <w:rFonts w:asciiTheme="majorHAnsi" w:hAnsiTheme="majorHAnsi"/>
        </w:rPr>
        <w:t>’s Alcohol Policy;</w:t>
      </w:r>
    </w:p>
    <w:p w:rsidR="00770599" w:rsidRPr="00DD4908" w:rsidRDefault="00770599" w:rsidP="004A1D16">
      <w:pPr>
        <w:pStyle w:val="ListParagraph"/>
        <w:spacing w:after="0" w:line="240" w:lineRule="auto"/>
        <w:rPr>
          <w:rFonts w:asciiTheme="majorHAnsi" w:hAnsiTheme="majorHAnsi"/>
          <w:sz w:val="24"/>
          <w:szCs w:val="24"/>
        </w:rPr>
      </w:pPr>
    </w:p>
    <w:p w:rsidR="00135DD7" w:rsidRPr="00DD4908" w:rsidRDefault="00770599" w:rsidP="003847BD">
      <w:pPr>
        <w:spacing w:after="240"/>
        <w:ind w:left="360"/>
        <w:rPr>
          <w:rFonts w:asciiTheme="majorHAnsi" w:hAnsiTheme="majorHAnsi"/>
        </w:rPr>
      </w:pPr>
      <w:r w:rsidRPr="00DD4908">
        <w:rPr>
          <w:rFonts w:asciiTheme="majorHAnsi" w:hAnsiTheme="majorHAnsi"/>
          <w:b/>
        </w:rPr>
        <w:t xml:space="preserve">33)  </w:t>
      </w:r>
      <w:r w:rsidR="00AF33A6" w:rsidRPr="00DD4908">
        <w:rPr>
          <w:rFonts w:asciiTheme="majorHAnsi" w:hAnsiTheme="majorHAnsi"/>
          <w:b/>
        </w:rPr>
        <w:t>Drugs</w:t>
      </w:r>
      <w:r w:rsidR="00AF33A6" w:rsidRPr="00DD4908">
        <w:rPr>
          <w:rFonts w:asciiTheme="majorHAnsi" w:hAnsiTheme="majorHAnsi"/>
        </w:rPr>
        <w:t xml:space="preserve">. </w:t>
      </w:r>
      <w:r w:rsidR="00AB5091" w:rsidRPr="00DD4908">
        <w:rPr>
          <w:rFonts w:asciiTheme="majorHAnsi" w:hAnsiTheme="majorHAnsi"/>
        </w:rPr>
        <w:t xml:space="preserve"> </w:t>
      </w:r>
      <w:r w:rsidR="00DB5B6A" w:rsidRPr="00DD4908">
        <w:rPr>
          <w:rFonts w:asciiTheme="majorHAnsi" w:hAnsiTheme="majorHAnsi"/>
        </w:rPr>
        <w:t xml:space="preserve">Use, possession or distribution of </w:t>
      </w:r>
      <w:r w:rsidR="005B74ED" w:rsidRPr="00DD4908">
        <w:rPr>
          <w:rFonts w:asciiTheme="majorHAnsi" w:hAnsiTheme="majorHAnsi"/>
        </w:rPr>
        <w:t>illegal drugs and</w:t>
      </w:r>
      <w:r w:rsidR="00DB5B6A" w:rsidRPr="00DD4908">
        <w:rPr>
          <w:rFonts w:asciiTheme="majorHAnsi" w:hAnsiTheme="majorHAnsi"/>
        </w:rPr>
        <w:t xml:space="preserve"> other controlled s</w:t>
      </w:r>
      <w:r w:rsidR="005B74ED" w:rsidRPr="00DD4908">
        <w:rPr>
          <w:rFonts w:asciiTheme="majorHAnsi" w:hAnsiTheme="majorHAnsi"/>
        </w:rPr>
        <w:t>ubstances or drug paraphernalia</w:t>
      </w:r>
      <w:r w:rsidR="00DB5B6A" w:rsidRPr="00DD4908">
        <w:rPr>
          <w:rFonts w:asciiTheme="majorHAnsi" w:hAnsiTheme="majorHAnsi"/>
        </w:rPr>
        <w:t xml:space="preserve"> excep</w:t>
      </w:r>
      <w:r w:rsidR="005B74ED" w:rsidRPr="00DD4908">
        <w:rPr>
          <w:rFonts w:asciiTheme="majorHAnsi" w:hAnsiTheme="majorHAnsi"/>
        </w:rPr>
        <w:t>t as expr</w:t>
      </w:r>
      <w:r w:rsidR="000753AF" w:rsidRPr="00DD4908">
        <w:rPr>
          <w:rFonts w:asciiTheme="majorHAnsi" w:hAnsiTheme="majorHAnsi"/>
        </w:rPr>
        <w:t xml:space="preserve">essly permitted by law and the </w:t>
      </w:r>
      <w:r w:rsidR="004E7D5D" w:rsidRPr="00DD4908">
        <w:rPr>
          <w:rFonts w:asciiTheme="majorHAnsi" w:hAnsiTheme="majorHAnsi"/>
        </w:rPr>
        <w:t>College</w:t>
      </w:r>
      <w:r w:rsidR="005B74ED" w:rsidRPr="00DD4908">
        <w:rPr>
          <w:rFonts w:asciiTheme="majorHAnsi" w:hAnsiTheme="majorHAnsi"/>
        </w:rPr>
        <w:t>’s Drug Policy;</w:t>
      </w:r>
    </w:p>
    <w:p w:rsidR="00445936" w:rsidRPr="00DD4908" w:rsidRDefault="00770599" w:rsidP="00731F71">
      <w:pPr>
        <w:ind w:left="360"/>
        <w:rPr>
          <w:rFonts w:asciiTheme="majorHAnsi" w:hAnsiTheme="majorHAnsi"/>
        </w:rPr>
      </w:pPr>
      <w:r w:rsidRPr="00DD4908">
        <w:rPr>
          <w:rFonts w:asciiTheme="majorHAnsi" w:hAnsiTheme="majorHAnsi"/>
          <w:b/>
        </w:rPr>
        <w:t xml:space="preserve">34)  </w:t>
      </w:r>
      <w:r w:rsidR="001D2FD4" w:rsidRPr="00DD4908">
        <w:rPr>
          <w:rFonts w:asciiTheme="majorHAnsi" w:hAnsiTheme="majorHAnsi"/>
          <w:b/>
        </w:rPr>
        <w:t>Failure to Comply</w:t>
      </w:r>
      <w:r w:rsidR="001D2FD4" w:rsidRPr="00DD4908">
        <w:rPr>
          <w:rFonts w:asciiTheme="majorHAnsi" w:hAnsiTheme="majorHAnsi"/>
        </w:rPr>
        <w:t xml:space="preserve">. </w:t>
      </w:r>
      <w:r w:rsidR="00AB5091" w:rsidRPr="00DD4908">
        <w:rPr>
          <w:rFonts w:asciiTheme="majorHAnsi" w:hAnsiTheme="majorHAnsi"/>
        </w:rPr>
        <w:t xml:space="preserve"> </w:t>
      </w:r>
      <w:r w:rsidR="001D2FD4" w:rsidRPr="00DD4908">
        <w:rPr>
          <w:rFonts w:asciiTheme="majorHAnsi" w:hAnsiTheme="majorHAnsi"/>
        </w:rPr>
        <w:t>Failure to</w:t>
      </w:r>
      <w:r w:rsidR="000753AF" w:rsidRPr="00DD4908">
        <w:rPr>
          <w:rFonts w:asciiTheme="majorHAnsi" w:hAnsiTheme="majorHAnsi"/>
        </w:rPr>
        <w:t xml:space="preserve"> comply with the </w:t>
      </w:r>
      <w:r w:rsidR="0048574B" w:rsidRPr="00DD4908">
        <w:rPr>
          <w:rFonts w:asciiTheme="majorHAnsi" w:hAnsiTheme="majorHAnsi"/>
        </w:rPr>
        <w:t xml:space="preserve">reasonable </w:t>
      </w:r>
      <w:r w:rsidR="000753AF" w:rsidRPr="00DD4908">
        <w:rPr>
          <w:rFonts w:asciiTheme="majorHAnsi" w:hAnsiTheme="majorHAnsi"/>
        </w:rPr>
        <w:t xml:space="preserve">directives of </w:t>
      </w:r>
      <w:r w:rsidR="004E7D5D" w:rsidRPr="00DD4908">
        <w:rPr>
          <w:rFonts w:asciiTheme="majorHAnsi" w:hAnsiTheme="majorHAnsi"/>
        </w:rPr>
        <w:t>College</w:t>
      </w:r>
      <w:r w:rsidR="001D2FD4" w:rsidRPr="00DD4908">
        <w:rPr>
          <w:rFonts w:asciiTheme="majorHAnsi" w:hAnsiTheme="majorHAnsi"/>
        </w:rPr>
        <w:t xml:space="preserve"> officials</w:t>
      </w:r>
      <w:r w:rsidR="005E5091" w:rsidRPr="00DD4908">
        <w:rPr>
          <w:rFonts w:asciiTheme="majorHAnsi" w:hAnsiTheme="majorHAnsi"/>
        </w:rPr>
        <w:t xml:space="preserve">, </w:t>
      </w:r>
      <w:r w:rsidR="00917D9A" w:rsidRPr="00DD4908">
        <w:rPr>
          <w:rFonts w:asciiTheme="majorHAnsi" w:hAnsiTheme="majorHAnsi"/>
        </w:rPr>
        <w:t xml:space="preserve">faculty, administrators, </w:t>
      </w:r>
      <w:r w:rsidR="005E5091" w:rsidRPr="00DD4908">
        <w:rPr>
          <w:rFonts w:asciiTheme="majorHAnsi" w:hAnsiTheme="majorHAnsi"/>
        </w:rPr>
        <w:t>Public S</w:t>
      </w:r>
      <w:r w:rsidR="00621AC7" w:rsidRPr="00DD4908">
        <w:rPr>
          <w:rFonts w:asciiTheme="majorHAnsi" w:hAnsiTheme="majorHAnsi"/>
        </w:rPr>
        <w:t>afety officers</w:t>
      </w:r>
      <w:r w:rsidR="001D2FD4" w:rsidRPr="00DD4908">
        <w:rPr>
          <w:rFonts w:asciiTheme="majorHAnsi" w:hAnsiTheme="majorHAnsi"/>
        </w:rPr>
        <w:t xml:space="preserve"> or law enforcement officers during the performance of their duties</w:t>
      </w:r>
      <w:r w:rsidR="00A61792" w:rsidRPr="00DD4908">
        <w:rPr>
          <w:rFonts w:asciiTheme="majorHAnsi" w:hAnsiTheme="majorHAnsi"/>
        </w:rPr>
        <w:t>,</w:t>
      </w:r>
      <w:r w:rsidR="001D2FD4" w:rsidRPr="00DD4908">
        <w:rPr>
          <w:rFonts w:asciiTheme="majorHAnsi" w:hAnsiTheme="majorHAnsi"/>
        </w:rPr>
        <w:t xml:space="preserve"> and/or failure to identify oneself</w:t>
      </w:r>
      <w:r w:rsidR="00841E20" w:rsidRPr="00DD4908">
        <w:rPr>
          <w:rFonts w:asciiTheme="majorHAnsi" w:hAnsiTheme="majorHAnsi"/>
        </w:rPr>
        <w:t xml:space="preserve"> </w:t>
      </w:r>
      <w:r w:rsidR="001D2FD4" w:rsidRPr="00DD4908">
        <w:rPr>
          <w:rFonts w:asciiTheme="majorHAnsi" w:hAnsiTheme="majorHAnsi"/>
        </w:rPr>
        <w:t>when requested to do so;</w:t>
      </w:r>
    </w:p>
    <w:p w:rsidR="008D190B" w:rsidRPr="00DD4908" w:rsidRDefault="008D190B" w:rsidP="00F16C3A">
      <w:pPr>
        <w:pStyle w:val="ListParagraph"/>
        <w:spacing w:after="0" w:line="240" w:lineRule="auto"/>
        <w:rPr>
          <w:rFonts w:asciiTheme="majorHAnsi" w:hAnsiTheme="majorHAnsi"/>
          <w:sz w:val="24"/>
          <w:szCs w:val="24"/>
        </w:rPr>
      </w:pPr>
    </w:p>
    <w:p w:rsidR="00445936" w:rsidRPr="00DD4908" w:rsidRDefault="00D521EC" w:rsidP="00BF142C">
      <w:pPr>
        <w:numPr>
          <w:ilvl w:val="6"/>
          <w:numId w:val="66"/>
        </w:numPr>
        <w:ind w:left="360" w:firstLine="0"/>
        <w:rPr>
          <w:rFonts w:asciiTheme="majorHAnsi" w:hAnsiTheme="majorHAnsi"/>
        </w:rPr>
      </w:pPr>
      <w:r w:rsidRPr="00DD4908">
        <w:rPr>
          <w:rFonts w:asciiTheme="majorHAnsi" w:hAnsiTheme="majorHAnsi"/>
          <w:b/>
        </w:rPr>
        <w:t>Student Identification Card</w:t>
      </w:r>
      <w:r w:rsidRPr="00DD4908">
        <w:rPr>
          <w:rFonts w:asciiTheme="majorHAnsi" w:hAnsiTheme="majorHAnsi"/>
        </w:rPr>
        <w:t>.  Failure to obtain a student identification card, to carry the card whenever on College premises or at an approved College event</w:t>
      </w:r>
      <w:r w:rsidR="00D04EFE" w:rsidRPr="00DD4908">
        <w:rPr>
          <w:rFonts w:asciiTheme="majorHAnsi" w:hAnsiTheme="majorHAnsi"/>
        </w:rPr>
        <w:t>, or to present it when requested by any College official;</w:t>
      </w:r>
      <w:r w:rsidR="008F432D" w:rsidRPr="00DD4908">
        <w:rPr>
          <w:rFonts w:asciiTheme="majorHAnsi" w:hAnsiTheme="majorHAnsi"/>
        </w:rPr>
        <w:t xml:space="preserve"> </w:t>
      </w:r>
    </w:p>
    <w:p w:rsidR="008D190B" w:rsidRPr="00DD4908" w:rsidRDefault="008D190B" w:rsidP="00F16C3A">
      <w:pPr>
        <w:rPr>
          <w:rFonts w:asciiTheme="majorHAnsi" w:hAnsiTheme="majorHAnsi"/>
        </w:rPr>
      </w:pPr>
    </w:p>
    <w:p w:rsidR="00D521EC" w:rsidRPr="00DD4908" w:rsidRDefault="00D521EC" w:rsidP="00BF142C">
      <w:pPr>
        <w:numPr>
          <w:ilvl w:val="0"/>
          <w:numId w:val="67"/>
        </w:numPr>
        <w:rPr>
          <w:rFonts w:asciiTheme="majorHAnsi" w:hAnsiTheme="majorHAnsi"/>
        </w:rPr>
      </w:pPr>
      <w:r w:rsidRPr="00DD4908">
        <w:rPr>
          <w:rFonts w:asciiTheme="majorHAnsi" w:hAnsiTheme="majorHAnsi"/>
          <w:b/>
        </w:rPr>
        <w:t>Traffic Safety and Parking Regulations.</w:t>
      </w:r>
      <w:r w:rsidRPr="00DD4908">
        <w:rPr>
          <w:rFonts w:asciiTheme="majorHAnsi" w:hAnsiTheme="majorHAnsi"/>
        </w:rPr>
        <w:t xml:space="preserve">  Failure to comply with College traffic safety and parking regulations.</w:t>
      </w:r>
    </w:p>
    <w:p w:rsidR="008D190B" w:rsidRPr="00DD4908" w:rsidRDefault="008D190B" w:rsidP="00F16C3A">
      <w:pPr>
        <w:rPr>
          <w:rFonts w:asciiTheme="majorHAnsi" w:hAnsiTheme="majorHAnsi"/>
          <w:b/>
        </w:rPr>
      </w:pPr>
    </w:p>
    <w:p w:rsidR="00B72AE0" w:rsidRPr="00DD4908" w:rsidRDefault="00AF33A6" w:rsidP="00BF142C">
      <w:pPr>
        <w:numPr>
          <w:ilvl w:val="0"/>
          <w:numId w:val="67"/>
        </w:numPr>
        <w:rPr>
          <w:rFonts w:asciiTheme="majorHAnsi" w:hAnsiTheme="majorHAnsi"/>
        </w:rPr>
      </w:pPr>
      <w:r w:rsidRPr="00DD4908">
        <w:rPr>
          <w:rFonts w:asciiTheme="majorHAnsi" w:hAnsiTheme="majorHAnsi"/>
          <w:b/>
        </w:rPr>
        <w:t>Other Policies</w:t>
      </w:r>
      <w:r w:rsidRPr="00DD4908">
        <w:rPr>
          <w:rFonts w:asciiTheme="majorHAnsi" w:hAnsiTheme="majorHAnsi"/>
        </w:rPr>
        <w:t xml:space="preserve">. </w:t>
      </w:r>
      <w:r w:rsidR="00AB5091" w:rsidRPr="00DD4908">
        <w:rPr>
          <w:rFonts w:asciiTheme="majorHAnsi" w:hAnsiTheme="majorHAnsi"/>
        </w:rPr>
        <w:t xml:space="preserve"> </w:t>
      </w:r>
      <w:r w:rsidR="00EE4A55" w:rsidRPr="00DD4908">
        <w:rPr>
          <w:rFonts w:asciiTheme="majorHAnsi" w:hAnsiTheme="majorHAnsi"/>
        </w:rPr>
        <w:t>Violating</w:t>
      </w:r>
      <w:r w:rsidR="00DB5B6A" w:rsidRPr="00DD4908">
        <w:rPr>
          <w:rFonts w:asciiTheme="majorHAnsi" w:hAnsiTheme="majorHAnsi"/>
        </w:rPr>
        <w:t xml:space="preserve"> other publish</w:t>
      </w:r>
      <w:r w:rsidR="000753AF" w:rsidRPr="00DD4908">
        <w:rPr>
          <w:rFonts w:asciiTheme="majorHAnsi" w:hAnsiTheme="majorHAnsi"/>
        </w:rPr>
        <w:t xml:space="preserve">ed </w:t>
      </w:r>
      <w:r w:rsidR="004E7D5D" w:rsidRPr="00DD4908">
        <w:rPr>
          <w:rFonts w:asciiTheme="majorHAnsi" w:hAnsiTheme="majorHAnsi"/>
        </w:rPr>
        <w:t>College</w:t>
      </w:r>
      <w:r w:rsidR="00396919" w:rsidRPr="00DD4908">
        <w:rPr>
          <w:rFonts w:asciiTheme="majorHAnsi" w:hAnsiTheme="majorHAnsi"/>
        </w:rPr>
        <w:t xml:space="preserve"> policies or rules</w:t>
      </w:r>
      <w:r w:rsidR="00B72AE0" w:rsidRPr="00DD4908">
        <w:rPr>
          <w:rFonts w:asciiTheme="majorHAnsi" w:hAnsiTheme="majorHAnsi"/>
        </w:rPr>
        <w:t>.</w:t>
      </w:r>
    </w:p>
    <w:p w:rsidR="00445936" w:rsidRPr="00DD4908" w:rsidRDefault="00445936" w:rsidP="004A6A94">
      <w:pPr>
        <w:rPr>
          <w:b/>
        </w:rPr>
      </w:pPr>
    </w:p>
    <w:p w:rsidR="00445936" w:rsidRPr="00DD4908" w:rsidRDefault="00600E8D" w:rsidP="00BF142C">
      <w:pPr>
        <w:numPr>
          <w:ilvl w:val="0"/>
          <w:numId w:val="67"/>
        </w:numPr>
        <w:rPr>
          <w:rFonts w:asciiTheme="majorHAnsi" w:hAnsiTheme="majorHAnsi"/>
        </w:rPr>
      </w:pPr>
      <w:r w:rsidRPr="00DD4908">
        <w:rPr>
          <w:rFonts w:asciiTheme="majorHAnsi" w:hAnsiTheme="majorHAnsi"/>
          <w:b/>
        </w:rPr>
        <w:t>Health and Safety</w:t>
      </w:r>
      <w:r w:rsidRPr="00DD4908">
        <w:rPr>
          <w:rFonts w:asciiTheme="majorHAnsi" w:hAnsiTheme="majorHAnsi"/>
        </w:rPr>
        <w:t xml:space="preserve">. Creation of health and/or safety hazards </w:t>
      </w:r>
      <w:r w:rsidR="008468E4" w:rsidRPr="00DD4908">
        <w:rPr>
          <w:rFonts w:asciiTheme="majorHAnsi" w:hAnsiTheme="majorHAnsi"/>
        </w:rPr>
        <w:t xml:space="preserve">(dangerous pranks, </w:t>
      </w:r>
      <w:r w:rsidRPr="00DD4908">
        <w:rPr>
          <w:rFonts w:asciiTheme="majorHAnsi" w:hAnsiTheme="majorHAnsi"/>
        </w:rPr>
        <w:t>hanging out of or climbing from/on/in</w:t>
      </w:r>
      <w:r w:rsidR="008468E4" w:rsidRPr="00DD4908">
        <w:rPr>
          <w:rFonts w:asciiTheme="majorHAnsi" w:hAnsiTheme="majorHAnsi"/>
        </w:rPr>
        <w:t xml:space="preserve"> windows, roofs, etc.)</w:t>
      </w:r>
    </w:p>
    <w:p w:rsidR="00445936" w:rsidRPr="00DD4908" w:rsidRDefault="00445936" w:rsidP="004A1D16">
      <w:pPr>
        <w:ind w:left="720"/>
        <w:rPr>
          <w:rFonts w:asciiTheme="majorHAnsi" w:hAnsiTheme="majorHAnsi"/>
          <w:b/>
        </w:rPr>
      </w:pPr>
    </w:p>
    <w:p w:rsidR="00EE4A55" w:rsidRPr="00DD4908" w:rsidRDefault="0043419E" w:rsidP="00BF142C">
      <w:pPr>
        <w:numPr>
          <w:ilvl w:val="0"/>
          <w:numId w:val="67"/>
        </w:numPr>
        <w:rPr>
          <w:rFonts w:asciiTheme="majorHAnsi" w:hAnsiTheme="majorHAnsi"/>
        </w:rPr>
      </w:pPr>
      <w:r w:rsidRPr="00DD4908">
        <w:rPr>
          <w:rFonts w:asciiTheme="majorHAnsi" w:hAnsiTheme="majorHAnsi"/>
          <w:b/>
        </w:rPr>
        <w:lastRenderedPageBreak/>
        <w:t>Violations of Law</w:t>
      </w:r>
      <w:r w:rsidRPr="00DD4908">
        <w:rPr>
          <w:rFonts w:asciiTheme="majorHAnsi" w:hAnsiTheme="majorHAnsi"/>
        </w:rPr>
        <w:t xml:space="preserve">.  </w:t>
      </w:r>
      <w:r w:rsidR="00EE4A55" w:rsidRPr="00DD4908">
        <w:rPr>
          <w:rFonts w:asciiTheme="majorHAnsi" w:hAnsiTheme="majorHAnsi"/>
        </w:rPr>
        <w:t xml:space="preserve">Evidence of violation of local, state or federal laws, </w:t>
      </w:r>
      <w:r w:rsidR="000753AF" w:rsidRPr="00DD4908">
        <w:rPr>
          <w:rFonts w:asciiTheme="majorHAnsi" w:hAnsiTheme="majorHAnsi"/>
        </w:rPr>
        <w:t xml:space="preserve">when substantiated through the </w:t>
      </w:r>
      <w:r w:rsidR="004E7D5D" w:rsidRPr="00DD4908">
        <w:rPr>
          <w:rFonts w:asciiTheme="majorHAnsi" w:hAnsiTheme="majorHAnsi"/>
        </w:rPr>
        <w:t>College</w:t>
      </w:r>
      <w:r w:rsidR="00EE4A55" w:rsidRPr="00DD4908">
        <w:rPr>
          <w:rFonts w:asciiTheme="majorHAnsi" w:hAnsiTheme="majorHAnsi"/>
        </w:rPr>
        <w:t>’s conduct process.</w:t>
      </w:r>
    </w:p>
    <w:p w:rsidR="00600E8D" w:rsidRPr="00DD4908" w:rsidRDefault="00600E8D" w:rsidP="00135DD7">
      <w:pPr>
        <w:ind w:left="1080"/>
        <w:contextualSpacing/>
        <w:rPr>
          <w:rFonts w:asciiTheme="majorHAnsi" w:eastAsia="Calibri" w:hAnsiTheme="majorHAnsi"/>
        </w:rPr>
      </w:pPr>
    </w:p>
    <w:p w:rsidR="00F91F7C" w:rsidRPr="00DD4908" w:rsidRDefault="00F91F7C" w:rsidP="00F16C3A">
      <w:pPr>
        <w:outlineLvl w:val="0"/>
        <w:rPr>
          <w:rFonts w:asciiTheme="majorHAnsi" w:eastAsia="Calibri" w:hAnsiTheme="majorHAnsi"/>
          <w:b/>
        </w:rPr>
      </w:pPr>
    </w:p>
    <w:p w:rsidR="00AC1054" w:rsidRPr="00DD4908" w:rsidRDefault="00DB5B6A" w:rsidP="00C37078">
      <w:pPr>
        <w:pStyle w:val="Heading1"/>
        <w:keepLines/>
        <w:rPr>
          <w:rFonts w:eastAsia="Calibri"/>
          <w:color w:val="auto"/>
        </w:rPr>
      </w:pPr>
      <w:bookmarkStart w:id="4" w:name="_Toc239837934"/>
      <w:r w:rsidRPr="00DD4908">
        <w:rPr>
          <w:rFonts w:eastAsia="Calibri"/>
          <w:color w:val="auto"/>
        </w:rPr>
        <w:t xml:space="preserve">Section </w:t>
      </w:r>
      <w:r w:rsidR="00977C4D" w:rsidRPr="00DD4908">
        <w:rPr>
          <w:rFonts w:eastAsia="Calibri"/>
          <w:color w:val="auto"/>
        </w:rPr>
        <w:t>6</w:t>
      </w:r>
      <w:r w:rsidRPr="00DD4908">
        <w:rPr>
          <w:rFonts w:eastAsia="Calibri"/>
          <w:color w:val="auto"/>
        </w:rPr>
        <w:t xml:space="preserve">: </w:t>
      </w:r>
      <w:r w:rsidR="00AC1054" w:rsidRPr="00DD4908">
        <w:rPr>
          <w:rFonts w:eastAsia="Calibri"/>
          <w:color w:val="auto"/>
        </w:rPr>
        <w:t xml:space="preserve">Student </w:t>
      </w:r>
      <w:r w:rsidRPr="00DD4908">
        <w:rPr>
          <w:rFonts w:eastAsia="Calibri"/>
          <w:color w:val="auto"/>
        </w:rPr>
        <w:t>Conduct Authority</w:t>
      </w:r>
      <w:bookmarkEnd w:id="4"/>
    </w:p>
    <w:p w:rsidR="00863BE9" w:rsidRPr="00DD4908" w:rsidRDefault="00863BE9" w:rsidP="00C37078">
      <w:pPr>
        <w:keepNext/>
        <w:keepLines/>
        <w:jc w:val="center"/>
        <w:outlineLvl w:val="0"/>
        <w:rPr>
          <w:rFonts w:asciiTheme="majorHAnsi" w:eastAsia="Calibri" w:hAnsiTheme="majorHAnsi"/>
          <w:b/>
        </w:rPr>
      </w:pPr>
    </w:p>
    <w:p w:rsidR="00AC1054" w:rsidRPr="00DD4908" w:rsidRDefault="00B51AB5" w:rsidP="00C37078">
      <w:pPr>
        <w:pStyle w:val="ListParagraph"/>
        <w:keepNext/>
        <w:keepLines/>
        <w:numPr>
          <w:ilvl w:val="0"/>
          <w:numId w:val="51"/>
        </w:numPr>
        <w:autoSpaceDE w:val="0"/>
        <w:autoSpaceDN w:val="0"/>
        <w:adjustRightInd w:val="0"/>
        <w:ind w:left="360"/>
        <w:rPr>
          <w:rFonts w:asciiTheme="majorHAnsi" w:hAnsiTheme="majorHAnsi"/>
          <w:bCs/>
        </w:rPr>
      </w:pPr>
      <w:r w:rsidRPr="00DD4908">
        <w:rPr>
          <w:rFonts w:asciiTheme="majorHAnsi" w:hAnsiTheme="majorHAnsi"/>
          <w:b/>
          <w:bCs/>
          <w:sz w:val="24"/>
          <w:szCs w:val="24"/>
        </w:rPr>
        <w:t xml:space="preserve">Authority </w:t>
      </w:r>
      <w:r w:rsidR="00E56927" w:rsidRPr="00DD4908">
        <w:rPr>
          <w:rFonts w:asciiTheme="majorHAnsi" w:hAnsiTheme="majorHAnsi"/>
          <w:b/>
          <w:bCs/>
          <w:sz w:val="24"/>
          <w:szCs w:val="24"/>
        </w:rPr>
        <w:t xml:space="preserve"> </w:t>
      </w:r>
    </w:p>
    <w:p w:rsidR="00F11B9F" w:rsidRPr="00DD4908" w:rsidRDefault="00542C38" w:rsidP="00C37078">
      <w:pPr>
        <w:keepNext/>
        <w:keepLines/>
        <w:autoSpaceDE w:val="0"/>
        <w:autoSpaceDN w:val="0"/>
        <w:adjustRightInd w:val="0"/>
        <w:rPr>
          <w:rFonts w:asciiTheme="majorHAnsi" w:hAnsiTheme="majorHAnsi"/>
          <w:bCs/>
        </w:rPr>
      </w:pPr>
      <w:r w:rsidRPr="00DD4908">
        <w:rPr>
          <w:rFonts w:asciiTheme="majorHAnsi" w:hAnsiTheme="majorHAnsi"/>
          <w:bCs/>
        </w:rPr>
        <w:t>The Student Conduct Board</w:t>
      </w:r>
      <w:r w:rsidR="00F11B9F" w:rsidRPr="00DD4908">
        <w:rPr>
          <w:rFonts w:asciiTheme="majorHAnsi" w:hAnsiTheme="majorHAnsi"/>
          <w:bCs/>
        </w:rPr>
        <w:t xml:space="preserve"> is the College body designated by the </w:t>
      </w:r>
      <w:r w:rsidR="006041C9" w:rsidRPr="00DD4908">
        <w:rPr>
          <w:rFonts w:asciiTheme="majorHAnsi" w:hAnsiTheme="majorHAnsi"/>
          <w:bCs/>
        </w:rPr>
        <w:t>chief student affairs officer</w:t>
      </w:r>
      <w:r w:rsidR="007B254E" w:rsidRPr="00DD4908">
        <w:rPr>
          <w:rFonts w:asciiTheme="majorHAnsi" w:hAnsiTheme="majorHAnsi"/>
          <w:bCs/>
        </w:rPr>
        <w:t xml:space="preserve"> or</w:t>
      </w:r>
      <w:r w:rsidR="00F11B9F" w:rsidRPr="00DD4908">
        <w:rPr>
          <w:rFonts w:asciiTheme="majorHAnsi" w:hAnsiTheme="majorHAnsi"/>
          <w:bCs/>
        </w:rPr>
        <w:t xml:space="preserve"> Campus Associate Dean of Student</w:t>
      </w:r>
      <w:r w:rsidR="000266DE" w:rsidRPr="00DD4908">
        <w:rPr>
          <w:rFonts w:asciiTheme="majorHAnsi" w:hAnsiTheme="majorHAnsi"/>
          <w:bCs/>
        </w:rPr>
        <w:t xml:space="preserve"> Service</w:t>
      </w:r>
      <w:r w:rsidR="00F11B9F" w:rsidRPr="00DD4908">
        <w:rPr>
          <w:rFonts w:asciiTheme="majorHAnsi" w:hAnsiTheme="majorHAnsi"/>
          <w:bCs/>
        </w:rPr>
        <w:t>s to hear, when appropriate, student conduct cases.  The Conduct Board shall consist of four individuals, including the Campus Associate Dean of Student</w:t>
      </w:r>
      <w:r w:rsidR="000266DE" w:rsidRPr="00DD4908">
        <w:rPr>
          <w:rFonts w:asciiTheme="majorHAnsi" w:hAnsiTheme="majorHAnsi"/>
          <w:bCs/>
        </w:rPr>
        <w:t xml:space="preserve"> Service</w:t>
      </w:r>
      <w:r w:rsidR="00F11B9F" w:rsidRPr="00DD4908">
        <w:rPr>
          <w:rFonts w:asciiTheme="majorHAnsi" w:hAnsiTheme="majorHAnsi"/>
          <w:bCs/>
        </w:rPr>
        <w:t>s</w:t>
      </w:r>
      <w:r w:rsidR="008F432D" w:rsidRPr="00DD4908">
        <w:rPr>
          <w:rFonts w:asciiTheme="majorHAnsi" w:hAnsiTheme="majorHAnsi"/>
          <w:bCs/>
        </w:rPr>
        <w:t xml:space="preserve"> or designee</w:t>
      </w:r>
      <w:r w:rsidR="00F11B9F" w:rsidRPr="00DD4908">
        <w:rPr>
          <w:rFonts w:asciiTheme="majorHAnsi" w:hAnsiTheme="majorHAnsi"/>
          <w:bCs/>
        </w:rPr>
        <w:t>,</w:t>
      </w:r>
      <w:r w:rsidR="001A79A5" w:rsidRPr="00DD4908">
        <w:rPr>
          <w:rFonts w:asciiTheme="majorHAnsi" w:hAnsiTheme="majorHAnsi"/>
          <w:bCs/>
        </w:rPr>
        <w:t xml:space="preserve"> and three other individuals selected by the Associate Dean of Student</w:t>
      </w:r>
      <w:r w:rsidR="000266DE" w:rsidRPr="00DD4908">
        <w:rPr>
          <w:rFonts w:asciiTheme="majorHAnsi" w:hAnsiTheme="majorHAnsi"/>
          <w:bCs/>
        </w:rPr>
        <w:t xml:space="preserve"> Service</w:t>
      </w:r>
      <w:r w:rsidR="001A79A5" w:rsidRPr="00DD4908">
        <w:rPr>
          <w:rFonts w:asciiTheme="majorHAnsi" w:hAnsiTheme="majorHAnsi"/>
          <w:bCs/>
        </w:rPr>
        <w:t xml:space="preserve">s.  These three individuals must </w:t>
      </w:r>
      <w:r w:rsidR="003E727F" w:rsidRPr="00DD4908">
        <w:rPr>
          <w:rFonts w:asciiTheme="majorHAnsi" w:hAnsiTheme="majorHAnsi"/>
          <w:bCs/>
        </w:rPr>
        <w:t xml:space="preserve">be comprised of </w:t>
      </w:r>
      <w:r w:rsidR="001A79A5" w:rsidRPr="00DD4908">
        <w:rPr>
          <w:rFonts w:asciiTheme="majorHAnsi" w:hAnsiTheme="majorHAnsi"/>
          <w:bCs/>
        </w:rPr>
        <w:t>a minimum of one student and one faculty member.  The Ca</w:t>
      </w:r>
      <w:r w:rsidR="000266DE" w:rsidRPr="00DD4908">
        <w:rPr>
          <w:rFonts w:asciiTheme="majorHAnsi" w:hAnsiTheme="majorHAnsi"/>
          <w:bCs/>
        </w:rPr>
        <w:t>mpus Associate Dean of Student Services</w:t>
      </w:r>
      <w:r w:rsidR="003E727F" w:rsidRPr="00DD4908">
        <w:rPr>
          <w:rFonts w:asciiTheme="majorHAnsi" w:hAnsiTheme="majorHAnsi"/>
          <w:bCs/>
        </w:rPr>
        <w:t>,</w:t>
      </w:r>
      <w:r w:rsidR="001A79A5" w:rsidRPr="00DD4908">
        <w:rPr>
          <w:rFonts w:asciiTheme="majorHAnsi" w:hAnsiTheme="majorHAnsi"/>
          <w:bCs/>
        </w:rPr>
        <w:t xml:space="preserve"> or his/her designee</w:t>
      </w:r>
      <w:r w:rsidR="003E727F" w:rsidRPr="00DD4908">
        <w:rPr>
          <w:rFonts w:asciiTheme="majorHAnsi" w:hAnsiTheme="majorHAnsi"/>
          <w:bCs/>
        </w:rPr>
        <w:t>,</w:t>
      </w:r>
      <w:r w:rsidR="001A79A5" w:rsidRPr="00DD4908">
        <w:rPr>
          <w:rFonts w:asciiTheme="majorHAnsi" w:hAnsiTheme="majorHAnsi"/>
          <w:bCs/>
        </w:rPr>
        <w:t xml:space="preserve"> shall be </w:t>
      </w:r>
      <w:r w:rsidR="003E727F" w:rsidRPr="00DD4908">
        <w:rPr>
          <w:rFonts w:asciiTheme="majorHAnsi" w:hAnsiTheme="majorHAnsi"/>
          <w:bCs/>
        </w:rPr>
        <w:t xml:space="preserve">the </w:t>
      </w:r>
      <w:r w:rsidR="001A79A5" w:rsidRPr="00DD4908">
        <w:rPr>
          <w:rFonts w:asciiTheme="majorHAnsi" w:hAnsiTheme="majorHAnsi"/>
          <w:bCs/>
        </w:rPr>
        <w:t xml:space="preserve">non-voting Chair of the Board.  </w:t>
      </w:r>
    </w:p>
    <w:p w:rsidR="00AC1054" w:rsidRPr="00DD4908" w:rsidRDefault="00AC1054" w:rsidP="00135DD7">
      <w:pPr>
        <w:autoSpaceDE w:val="0"/>
        <w:autoSpaceDN w:val="0"/>
        <w:adjustRightInd w:val="0"/>
        <w:rPr>
          <w:rFonts w:asciiTheme="majorHAnsi" w:hAnsiTheme="majorHAnsi"/>
          <w:bCs/>
        </w:rPr>
      </w:pPr>
    </w:p>
    <w:p w:rsidR="000E0A13" w:rsidRPr="00DD4908" w:rsidRDefault="001F0672" w:rsidP="004A1D16">
      <w:pPr>
        <w:rPr>
          <w:rFonts w:asciiTheme="majorHAnsi" w:eastAsia="Calibri" w:hAnsiTheme="majorHAnsi"/>
        </w:rPr>
      </w:pPr>
      <w:r w:rsidRPr="00DD4908">
        <w:rPr>
          <w:rFonts w:asciiTheme="majorHAnsi" w:eastAsia="Calibri" w:hAnsiTheme="majorHAnsi"/>
        </w:rPr>
        <w:t>T</w:t>
      </w:r>
      <w:r w:rsidR="00DB5B6A" w:rsidRPr="00DD4908">
        <w:rPr>
          <w:rFonts w:asciiTheme="majorHAnsi" w:eastAsia="Calibri" w:hAnsiTheme="majorHAnsi"/>
        </w:rPr>
        <w:t xml:space="preserve">he </w:t>
      </w:r>
      <w:r w:rsidR="00F11B9F" w:rsidRPr="00DD4908">
        <w:rPr>
          <w:rFonts w:asciiTheme="majorHAnsi" w:eastAsia="Calibri" w:hAnsiTheme="majorHAnsi"/>
        </w:rPr>
        <w:t>Associate Dean of Student</w:t>
      </w:r>
      <w:r w:rsidR="000266DE" w:rsidRPr="00DD4908">
        <w:rPr>
          <w:rFonts w:asciiTheme="majorHAnsi" w:eastAsia="Calibri" w:hAnsiTheme="majorHAnsi"/>
        </w:rPr>
        <w:t xml:space="preserve"> Service</w:t>
      </w:r>
      <w:r w:rsidR="00F11B9F" w:rsidRPr="00DD4908">
        <w:rPr>
          <w:rFonts w:asciiTheme="majorHAnsi" w:eastAsia="Calibri" w:hAnsiTheme="majorHAnsi"/>
        </w:rPr>
        <w:t>s</w:t>
      </w:r>
      <w:r w:rsidR="00C94249" w:rsidRPr="00DD4908">
        <w:rPr>
          <w:rFonts w:asciiTheme="majorHAnsi" w:eastAsia="Calibri" w:hAnsiTheme="majorHAnsi"/>
        </w:rPr>
        <w:t xml:space="preserve">, </w:t>
      </w:r>
      <w:r w:rsidR="00DB5B6A" w:rsidRPr="00DD4908">
        <w:rPr>
          <w:rFonts w:asciiTheme="majorHAnsi" w:eastAsia="Calibri" w:hAnsiTheme="majorHAnsi"/>
        </w:rPr>
        <w:t>or designee</w:t>
      </w:r>
      <w:r w:rsidR="00C94249" w:rsidRPr="00DD4908">
        <w:rPr>
          <w:rFonts w:asciiTheme="majorHAnsi" w:eastAsia="Calibri" w:hAnsiTheme="majorHAnsi"/>
        </w:rPr>
        <w:t xml:space="preserve">, </w:t>
      </w:r>
      <w:r w:rsidR="00DB5B6A" w:rsidRPr="00DD4908">
        <w:rPr>
          <w:rFonts w:asciiTheme="majorHAnsi" w:eastAsia="Calibri" w:hAnsiTheme="majorHAnsi"/>
        </w:rPr>
        <w:t>will assume responsibility for the investigation of an allegat</w:t>
      </w:r>
      <w:r w:rsidR="00396919" w:rsidRPr="00DD4908">
        <w:rPr>
          <w:rFonts w:asciiTheme="majorHAnsi" w:eastAsia="Calibri" w:hAnsiTheme="majorHAnsi"/>
        </w:rPr>
        <w:t>ion of misconduct to determine i</w:t>
      </w:r>
      <w:r w:rsidR="00DB5B6A" w:rsidRPr="00DD4908">
        <w:rPr>
          <w:rFonts w:asciiTheme="majorHAnsi" w:eastAsia="Calibri" w:hAnsiTheme="majorHAnsi"/>
        </w:rPr>
        <w:t xml:space="preserve">f the complaint has merit. </w:t>
      </w:r>
    </w:p>
    <w:p w:rsidR="000E0A13" w:rsidRPr="00DD4908" w:rsidRDefault="000E0A13" w:rsidP="004A1D16">
      <w:pPr>
        <w:rPr>
          <w:rFonts w:asciiTheme="majorHAnsi" w:eastAsia="Calibri" w:hAnsiTheme="majorHAnsi"/>
        </w:rPr>
      </w:pPr>
    </w:p>
    <w:p w:rsidR="00863BE9" w:rsidRPr="00DD4908" w:rsidRDefault="000E0A13" w:rsidP="004A1D16">
      <w:pPr>
        <w:rPr>
          <w:rFonts w:asciiTheme="majorHAnsi" w:eastAsia="Calibri" w:hAnsiTheme="majorHAnsi"/>
          <w:b/>
        </w:rPr>
      </w:pPr>
      <w:r w:rsidRPr="00DD4908">
        <w:rPr>
          <w:rFonts w:asciiTheme="majorHAnsi" w:eastAsia="Calibri" w:hAnsiTheme="majorHAnsi"/>
        </w:rPr>
        <w:t xml:space="preserve">In the case of a possible Title IX violation, </w:t>
      </w:r>
      <w:r w:rsidR="007B254E" w:rsidRPr="00DD4908">
        <w:rPr>
          <w:rFonts w:asciiTheme="majorHAnsi" w:eastAsia="Calibri" w:hAnsiTheme="majorHAnsi"/>
        </w:rPr>
        <w:t>the College Deputy Title IX Coordinator</w:t>
      </w:r>
      <w:r w:rsidR="00A52E32" w:rsidRPr="00DD4908">
        <w:rPr>
          <w:rFonts w:asciiTheme="majorHAnsi" w:eastAsia="Calibri" w:hAnsiTheme="majorHAnsi"/>
        </w:rPr>
        <w:t>, under the guidance of the College Title IX Coordinator,</w:t>
      </w:r>
      <w:r w:rsidR="007B254E" w:rsidRPr="00DD4908">
        <w:rPr>
          <w:rFonts w:asciiTheme="majorHAnsi" w:eastAsia="Calibri" w:hAnsiTheme="majorHAnsi"/>
        </w:rPr>
        <w:t xml:space="preserve"> </w:t>
      </w:r>
      <w:r w:rsidR="00F11B9F" w:rsidRPr="00DD4908">
        <w:rPr>
          <w:rFonts w:asciiTheme="majorHAnsi" w:eastAsia="Calibri" w:hAnsiTheme="majorHAnsi"/>
        </w:rPr>
        <w:t>will assume responsibility for the investigation of an</w:t>
      </w:r>
      <w:r w:rsidR="007515A0" w:rsidRPr="00DD4908">
        <w:rPr>
          <w:rFonts w:asciiTheme="majorHAnsi" w:eastAsia="Calibri" w:hAnsiTheme="majorHAnsi"/>
        </w:rPr>
        <w:t>y</w:t>
      </w:r>
      <w:r w:rsidR="00F11B9F" w:rsidRPr="00DD4908">
        <w:rPr>
          <w:rFonts w:asciiTheme="majorHAnsi" w:eastAsia="Calibri" w:hAnsiTheme="majorHAnsi"/>
        </w:rPr>
        <w:t xml:space="preserve"> allegation of </w:t>
      </w:r>
      <w:r w:rsidRPr="00DD4908">
        <w:rPr>
          <w:rFonts w:asciiTheme="majorHAnsi" w:eastAsia="Calibri" w:hAnsiTheme="majorHAnsi"/>
        </w:rPr>
        <w:t xml:space="preserve">sexual </w:t>
      </w:r>
      <w:r w:rsidR="00F11B9F" w:rsidRPr="00DD4908">
        <w:rPr>
          <w:rFonts w:asciiTheme="majorHAnsi" w:eastAsia="Calibri" w:hAnsiTheme="majorHAnsi"/>
        </w:rPr>
        <w:t>misconduct</w:t>
      </w:r>
      <w:r w:rsidR="00F31BC5" w:rsidRPr="00DD4908">
        <w:rPr>
          <w:rFonts w:asciiTheme="majorHAnsi" w:eastAsia="Calibri" w:hAnsiTheme="majorHAnsi"/>
        </w:rPr>
        <w:t xml:space="preserve"> or sexual ha</w:t>
      </w:r>
      <w:r w:rsidR="007515A0" w:rsidRPr="00DD4908">
        <w:rPr>
          <w:rFonts w:asciiTheme="majorHAnsi" w:eastAsia="Calibri" w:hAnsiTheme="majorHAnsi"/>
        </w:rPr>
        <w:t>rassment</w:t>
      </w:r>
      <w:r w:rsidRPr="00DD4908">
        <w:rPr>
          <w:rFonts w:asciiTheme="majorHAnsi" w:eastAsia="Calibri" w:hAnsiTheme="majorHAnsi"/>
        </w:rPr>
        <w:t xml:space="preserve">.  </w:t>
      </w:r>
      <w:r w:rsidR="00F11B9F" w:rsidRPr="00DD4908">
        <w:rPr>
          <w:rFonts w:asciiTheme="majorHAnsi" w:eastAsia="Calibri" w:hAnsiTheme="majorHAnsi"/>
        </w:rPr>
        <w:t xml:space="preserve"> </w:t>
      </w:r>
      <w:r w:rsidRPr="00DD4908">
        <w:rPr>
          <w:rFonts w:asciiTheme="majorHAnsi" w:eastAsia="Calibri" w:hAnsiTheme="majorHAnsi"/>
        </w:rPr>
        <w:t xml:space="preserve">See, </w:t>
      </w:r>
      <w:r w:rsidR="00F31BC5" w:rsidRPr="00DD4908">
        <w:rPr>
          <w:rFonts w:asciiTheme="majorHAnsi" w:eastAsia="Calibri" w:hAnsiTheme="majorHAnsi"/>
        </w:rPr>
        <w:t>student policy on Title IX/sexual misconduct</w:t>
      </w:r>
      <w:r w:rsidRPr="00DD4908">
        <w:rPr>
          <w:rFonts w:asciiTheme="majorHAnsi" w:eastAsia="Calibri" w:hAnsiTheme="majorHAnsi"/>
        </w:rPr>
        <w:t xml:space="preserve">.  </w:t>
      </w:r>
    </w:p>
    <w:p w:rsidR="00106820" w:rsidRPr="00DD4908" w:rsidRDefault="00106820" w:rsidP="00135DD7">
      <w:pPr>
        <w:contextualSpacing/>
        <w:rPr>
          <w:rFonts w:asciiTheme="majorHAnsi" w:eastAsia="Calibri" w:hAnsiTheme="majorHAnsi"/>
        </w:rPr>
      </w:pPr>
    </w:p>
    <w:p w:rsidR="00DB5B6A" w:rsidRPr="00DD4908" w:rsidRDefault="00DB5B6A" w:rsidP="00BF142C">
      <w:pPr>
        <w:pStyle w:val="ListParagraph"/>
        <w:numPr>
          <w:ilvl w:val="0"/>
          <w:numId w:val="51"/>
        </w:numPr>
        <w:ind w:left="360"/>
        <w:rPr>
          <w:rFonts w:asciiTheme="majorHAnsi" w:hAnsiTheme="majorHAnsi"/>
          <w:b/>
        </w:rPr>
      </w:pPr>
      <w:r w:rsidRPr="00DD4908">
        <w:rPr>
          <w:rFonts w:asciiTheme="majorHAnsi" w:hAnsiTheme="majorHAnsi"/>
          <w:b/>
          <w:sz w:val="24"/>
          <w:szCs w:val="24"/>
        </w:rPr>
        <w:t>Interpretation and Revision</w:t>
      </w:r>
    </w:p>
    <w:p w:rsidR="00DB5B6A" w:rsidRPr="00DD4908" w:rsidRDefault="003F6BCE" w:rsidP="00135DD7">
      <w:pPr>
        <w:contextualSpacing/>
        <w:rPr>
          <w:rFonts w:asciiTheme="majorHAnsi" w:eastAsia="Calibri" w:hAnsiTheme="majorHAnsi"/>
        </w:rPr>
      </w:pPr>
      <w:r w:rsidRPr="00DD4908">
        <w:rPr>
          <w:rFonts w:asciiTheme="majorHAnsi" w:eastAsia="Calibri" w:hAnsiTheme="majorHAnsi"/>
        </w:rPr>
        <w:t xml:space="preserve">The </w:t>
      </w:r>
      <w:r w:rsidR="006041C9" w:rsidRPr="00DD4908">
        <w:rPr>
          <w:rFonts w:asciiTheme="majorHAnsi" w:eastAsia="Calibri" w:hAnsiTheme="majorHAnsi"/>
        </w:rPr>
        <w:t>chief student affairs officer</w:t>
      </w:r>
      <w:r w:rsidRPr="00DD4908">
        <w:rPr>
          <w:rFonts w:asciiTheme="majorHAnsi" w:eastAsia="Calibri" w:hAnsiTheme="majorHAnsi"/>
        </w:rPr>
        <w:t xml:space="preserve"> will develop procedural rules for the administration of hearings. Material deviation from these rules will, generally, only be made as necessary and will include </w:t>
      </w:r>
      <w:r w:rsidR="008E513A" w:rsidRPr="00DD4908">
        <w:rPr>
          <w:rFonts w:asciiTheme="majorHAnsi" w:eastAsia="Calibri" w:hAnsiTheme="majorHAnsi"/>
        </w:rPr>
        <w:t xml:space="preserve">reasonable </w:t>
      </w:r>
      <w:r w:rsidR="002C5389" w:rsidRPr="00DD4908">
        <w:rPr>
          <w:rFonts w:asciiTheme="majorHAnsi" w:eastAsia="Calibri" w:hAnsiTheme="majorHAnsi"/>
        </w:rPr>
        <w:t xml:space="preserve">advance </w:t>
      </w:r>
      <w:r w:rsidRPr="00DD4908">
        <w:rPr>
          <w:rFonts w:asciiTheme="majorHAnsi" w:eastAsia="Calibri" w:hAnsiTheme="majorHAnsi"/>
        </w:rPr>
        <w:t>notice to the parties involved</w:t>
      </w:r>
      <w:r w:rsidR="008E513A" w:rsidRPr="00DD4908">
        <w:rPr>
          <w:rFonts w:asciiTheme="majorHAnsi" w:eastAsia="Calibri" w:hAnsiTheme="majorHAnsi"/>
        </w:rPr>
        <w:t>, either by posting online and/or in the form of written communication</w:t>
      </w:r>
      <w:r w:rsidR="00C94249" w:rsidRPr="00DD4908">
        <w:rPr>
          <w:rFonts w:asciiTheme="majorHAnsi" w:eastAsia="Calibri" w:hAnsiTheme="majorHAnsi"/>
        </w:rPr>
        <w:t>s</w:t>
      </w:r>
      <w:r w:rsidRPr="00DD4908">
        <w:rPr>
          <w:rFonts w:asciiTheme="majorHAnsi" w:eastAsia="Calibri" w:hAnsiTheme="majorHAnsi"/>
        </w:rPr>
        <w:t xml:space="preserve">.  The </w:t>
      </w:r>
      <w:r w:rsidR="000B1025" w:rsidRPr="00DD4908">
        <w:rPr>
          <w:rFonts w:asciiTheme="majorHAnsi" w:eastAsia="Calibri" w:hAnsiTheme="majorHAnsi"/>
        </w:rPr>
        <w:t>Associate Dean of Student</w:t>
      </w:r>
      <w:r w:rsidR="001F0672" w:rsidRPr="00DD4908">
        <w:rPr>
          <w:rFonts w:asciiTheme="majorHAnsi" w:eastAsia="Calibri" w:hAnsiTheme="majorHAnsi"/>
        </w:rPr>
        <w:t xml:space="preserve"> Service</w:t>
      </w:r>
      <w:r w:rsidR="000B1025" w:rsidRPr="00DD4908">
        <w:rPr>
          <w:rFonts w:asciiTheme="majorHAnsi" w:eastAsia="Calibri" w:hAnsiTheme="majorHAnsi"/>
        </w:rPr>
        <w:t>s</w:t>
      </w:r>
      <w:r w:rsidRPr="00DD4908">
        <w:rPr>
          <w:rFonts w:asciiTheme="majorHAnsi" w:eastAsia="Calibri" w:hAnsiTheme="majorHAnsi"/>
        </w:rPr>
        <w:t xml:space="preserve"> may vary procedures with </w:t>
      </w:r>
      <w:r w:rsidR="00C94249" w:rsidRPr="00DD4908">
        <w:rPr>
          <w:rFonts w:asciiTheme="majorHAnsi" w:eastAsia="Calibri" w:hAnsiTheme="majorHAnsi"/>
        </w:rPr>
        <w:t xml:space="preserve">prior </w:t>
      </w:r>
      <w:r w:rsidRPr="00DD4908">
        <w:rPr>
          <w:rFonts w:asciiTheme="majorHAnsi" w:eastAsia="Calibri" w:hAnsiTheme="majorHAnsi"/>
        </w:rPr>
        <w:t>notice</w:t>
      </w:r>
      <w:r w:rsidR="00C94249" w:rsidRPr="00DD4908">
        <w:rPr>
          <w:rFonts w:asciiTheme="majorHAnsi" w:eastAsia="Calibri" w:hAnsiTheme="majorHAnsi"/>
        </w:rPr>
        <w:t>,</w:t>
      </w:r>
      <w:r w:rsidRPr="00DD4908">
        <w:rPr>
          <w:rFonts w:asciiTheme="majorHAnsi" w:eastAsia="Calibri" w:hAnsiTheme="majorHAnsi"/>
        </w:rPr>
        <w:t xml:space="preserve"> upon determining that changes to law or regulation require policy or procedural alterations not reflected in this </w:t>
      </w:r>
      <w:r w:rsidRPr="00DD4908">
        <w:rPr>
          <w:rFonts w:asciiTheme="majorHAnsi" w:eastAsia="Calibri" w:hAnsiTheme="majorHAnsi"/>
          <w:i/>
        </w:rPr>
        <w:t>Code</w:t>
      </w:r>
      <w:r w:rsidRPr="00DD4908">
        <w:rPr>
          <w:rFonts w:asciiTheme="majorHAnsi" w:eastAsia="Calibri" w:hAnsiTheme="majorHAnsi"/>
        </w:rPr>
        <w:t xml:space="preserve">.  The </w:t>
      </w:r>
      <w:r w:rsidR="000B1025" w:rsidRPr="00DD4908">
        <w:rPr>
          <w:rFonts w:asciiTheme="majorHAnsi" w:eastAsia="Calibri" w:hAnsiTheme="majorHAnsi"/>
        </w:rPr>
        <w:t>Associate Dean of Student</w:t>
      </w:r>
      <w:r w:rsidR="001F0672" w:rsidRPr="00DD4908">
        <w:rPr>
          <w:rFonts w:asciiTheme="majorHAnsi" w:eastAsia="Calibri" w:hAnsiTheme="majorHAnsi"/>
        </w:rPr>
        <w:t xml:space="preserve"> Service</w:t>
      </w:r>
      <w:r w:rsidR="000B1025" w:rsidRPr="00DD4908">
        <w:rPr>
          <w:rFonts w:asciiTheme="majorHAnsi" w:eastAsia="Calibri" w:hAnsiTheme="majorHAnsi"/>
        </w:rPr>
        <w:t xml:space="preserve">s shall </w:t>
      </w:r>
      <w:r w:rsidRPr="00DD4908">
        <w:rPr>
          <w:rFonts w:asciiTheme="majorHAnsi" w:eastAsia="Calibri" w:hAnsiTheme="majorHAnsi"/>
        </w:rPr>
        <w:t>make minor modifications to procedure that do not materially jeopardize the fairness owed to any party.</w:t>
      </w:r>
      <w:r w:rsidR="002C5389" w:rsidRPr="00DD4908">
        <w:rPr>
          <w:rFonts w:asciiTheme="majorHAnsi" w:eastAsia="Calibri" w:hAnsiTheme="majorHAnsi"/>
        </w:rPr>
        <w:t xml:space="preserve"> </w:t>
      </w:r>
      <w:r w:rsidR="00DB5B6A" w:rsidRPr="00DD4908">
        <w:rPr>
          <w:rFonts w:asciiTheme="majorHAnsi" w:eastAsia="Calibri" w:hAnsiTheme="majorHAnsi"/>
        </w:rPr>
        <w:t xml:space="preserve">Any question of interpretation of the </w:t>
      </w:r>
      <w:r w:rsidR="00226F4A" w:rsidRPr="00DD4908">
        <w:rPr>
          <w:rFonts w:asciiTheme="majorHAnsi" w:eastAsia="Calibri" w:hAnsiTheme="majorHAnsi"/>
          <w:i/>
        </w:rPr>
        <w:t xml:space="preserve">Student </w:t>
      </w:r>
      <w:r w:rsidR="000B1025" w:rsidRPr="00DD4908">
        <w:rPr>
          <w:rFonts w:asciiTheme="majorHAnsi" w:eastAsia="Calibri" w:hAnsiTheme="majorHAnsi"/>
          <w:i/>
        </w:rPr>
        <w:t xml:space="preserve">Code of </w:t>
      </w:r>
      <w:r w:rsidR="00226F4A" w:rsidRPr="00DD4908">
        <w:rPr>
          <w:rFonts w:asciiTheme="majorHAnsi" w:eastAsia="Calibri" w:hAnsiTheme="majorHAnsi"/>
          <w:i/>
        </w:rPr>
        <w:t>Conduct</w:t>
      </w:r>
      <w:r w:rsidR="00DB5B6A" w:rsidRPr="00DD4908">
        <w:rPr>
          <w:rFonts w:asciiTheme="majorHAnsi" w:eastAsia="Calibri" w:hAnsiTheme="majorHAnsi"/>
        </w:rPr>
        <w:t xml:space="preserve"> will be referred to the </w:t>
      </w:r>
      <w:r w:rsidR="000B1025" w:rsidRPr="00DD4908">
        <w:rPr>
          <w:rFonts w:asciiTheme="majorHAnsi" w:eastAsia="Calibri" w:hAnsiTheme="majorHAnsi"/>
        </w:rPr>
        <w:t xml:space="preserve">Associate </w:t>
      </w:r>
      <w:r w:rsidR="001800C2" w:rsidRPr="00DD4908">
        <w:rPr>
          <w:rFonts w:asciiTheme="majorHAnsi" w:eastAsia="Calibri" w:hAnsiTheme="majorHAnsi"/>
        </w:rPr>
        <w:t>Dean of Student</w:t>
      </w:r>
      <w:r w:rsidR="001F0672" w:rsidRPr="00DD4908">
        <w:rPr>
          <w:rFonts w:asciiTheme="majorHAnsi" w:eastAsia="Calibri" w:hAnsiTheme="majorHAnsi"/>
        </w:rPr>
        <w:t xml:space="preserve"> Service</w:t>
      </w:r>
      <w:r w:rsidR="001800C2" w:rsidRPr="00DD4908">
        <w:rPr>
          <w:rFonts w:asciiTheme="majorHAnsi" w:eastAsia="Calibri" w:hAnsiTheme="majorHAnsi"/>
        </w:rPr>
        <w:t>s,</w:t>
      </w:r>
      <w:r w:rsidR="002F1EF0" w:rsidRPr="00DD4908">
        <w:rPr>
          <w:rFonts w:asciiTheme="majorHAnsi" w:eastAsia="Calibri" w:hAnsiTheme="majorHAnsi"/>
        </w:rPr>
        <w:t xml:space="preserve"> </w:t>
      </w:r>
      <w:r w:rsidR="00DB5B6A" w:rsidRPr="00DD4908">
        <w:rPr>
          <w:rFonts w:asciiTheme="majorHAnsi" w:eastAsia="Calibri" w:hAnsiTheme="majorHAnsi"/>
        </w:rPr>
        <w:t>whose interpretation is final.</w:t>
      </w:r>
      <w:r w:rsidR="002C5389" w:rsidRPr="00DD4908">
        <w:rPr>
          <w:rFonts w:asciiTheme="majorHAnsi" w:eastAsia="Calibri" w:hAnsiTheme="majorHAnsi"/>
        </w:rPr>
        <w:t xml:space="preserve"> </w:t>
      </w:r>
    </w:p>
    <w:p w:rsidR="003F6BCE" w:rsidRDefault="003F6BCE" w:rsidP="00135DD7">
      <w:pPr>
        <w:outlineLvl w:val="0"/>
        <w:rPr>
          <w:rFonts w:asciiTheme="majorHAnsi" w:eastAsia="Calibri" w:hAnsiTheme="majorHAnsi"/>
          <w:b/>
        </w:rPr>
      </w:pPr>
    </w:p>
    <w:p w:rsidR="00253E4C" w:rsidRPr="00DD4908" w:rsidRDefault="00253E4C" w:rsidP="00135DD7">
      <w:pPr>
        <w:outlineLvl w:val="0"/>
        <w:rPr>
          <w:rFonts w:asciiTheme="majorHAnsi" w:eastAsia="Calibri" w:hAnsiTheme="majorHAnsi"/>
          <w:b/>
        </w:rPr>
      </w:pPr>
    </w:p>
    <w:p w:rsidR="00DB5B6A" w:rsidRPr="00DD4908" w:rsidRDefault="00DB5B6A" w:rsidP="00C62DD7">
      <w:pPr>
        <w:pStyle w:val="Heading1"/>
        <w:rPr>
          <w:rFonts w:eastAsia="Calibri"/>
          <w:color w:val="auto"/>
        </w:rPr>
      </w:pPr>
      <w:bookmarkStart w:id="5" w:name="_Toc239837935"/>
      <w:r w:rsidRPr="00DD4908">
        <w:rPr>
          <w:rFonts w:eastAsia="Calibri"/>
          <w:color w:val="auto"/>
        </w:rPr>
        <w:t xml:space="preserve">Section </w:t>
      </w:r>
      <w:r w:rsidR="00977C4D" w:rsidRPr="00DD4908">
        <w:rPr>
          <w:rFonts w:eastAsia="Calibri"/>
          <w:color w:val="auto"/>
        </w:rPr>
        <w:t>7</w:t>
      </w:r>
      <w:r w:rsidRPr="00DD4908">
        <w:rPr>
          <w:rFonts w:eastAsia="Calibri"/>
          <w:color w:val="auto"/>
        </w:rPr>
        <w:t xml:space="preserve">: </w:t>
      </w:r>
      <w:r w:rsidR="00CE0D3B" w:rsidRPr="00DD4908">
        <w:rPr>
          <w:rFonts w:eastAsia="Calibri"/>
          <w:color w:val="auto"/>
        </w:rPr>
        <w:t xml:space="preserve">Formal </w:t>
      </w:r>
      <w:r w:rsidRPr="00DD4908">
        <w:rPr>
          <w:rFonts w:eastAsia="Calibri"/>
          <w:color w:val="auto"/>
        </w:rPr>
        <w:t>Conduct Procedures</w:t>
      </w:r>
      <w:bookmarkEnd w:id="5"/>
    </w:p>
    <w:p w:rsidR="00B51AB5" w:rsidRPr="00DD4908" w:rsidRDefault="00B51AB5" w:rsidP="00135DD7">
      <w:pPr>
        <w:jc w:val="center"/>
        <w:outlineLvl w:val="0"/>
        <w:rPr>
          <w:rFonts w:asciiTheme="majorHAnsi" w:eastAsia="Calibri" w:hAnsiTheme="majorHAnsi"/>
          <w:b/>
        </w:rPr>
      </w:pPr>
    </w:p>
    <w:p w:rsidR="00C72FFF" w:rsidRPr="00DD4908" w:rsidRDefault="004E7D5D" w:rsidP="00353ED0">
      <w:pPr>
        <w:pStyle w:val="ListParagraph"/>
        <w:numPr>
          <w:ilvl w:val="0"/>
          <w:numId w:val="47"/>
        </w:numPr>
        <w:spacing w:after="0" w:line="240" w:lineRule="auto"/>
        <w:rPr>
          <w:rFonts w:asciiTheme="majorHAnsi" w:hAnsiTheme="majorHAnsi"/>
          <w:b/>
          <w:sz w:val="24"/>
          <w:szCs w:val="24"/>
        </w:rPr>
      </w:pPr>
      <w:r w:rsidRPr="00DD4908">
        <w:rPr>
          <w:rFonts w:asciiTheme="majorHAnsi" w:hAnsiTheme="majorHAnsi"/>
          <w:b/>
          <w:sz w:val="24"/>
          <w:szCs w:val="24"/>
        </w:rPr>
        <w:t>College</w:t>
      </w:r>
      <w:r w:rsidR="00C72FFF" w:rsidRPr="00DD4908">
        <w:rPr>
          <w:rFonts w:asciiTheme="majorHAnsi" w:hAnsiTheme="majorHAnsi"/>
          <w:b/>
          <w:sz w:val="24"/>
          <w:szCs w:val="24"/>
        </w:rPr>
        <w:t xml:space="preserve"> as Convener</w:t>
      </w:r>
    </w:p>
    <w:p w:rsidR="00B51AB5" w:rsidRPr="00DD4908" w:rsidRDefault="00B51AB5" w:rsidP="00B80ED8">
      <w:pPr>
        <w:pStyle w:val="ListParagraph"/>
        <w:spacing w:after="0" w:line="240" w:lineRule="auto"/>
        <w:ind w:left="0"/>
        <w:rPr>
          <w:rFonts w:asciiTheme="majorHAnsi" w:hAnsiTheme="majorHAnsi"/>
          <w:b/>
          <w:sz w:val="24"/>
          <w:szCs w:val="24"/>
        </w:rPr>
      </w:pPr>
    </w:p>
    <w:p w:rsidR="00C72FFF" w:rsidRPr="00DD4908" w:rsidRDefault="00C72FFF" w:rsidP="00135DD7">
      <w:pPr>
        <w:rPr>
          <w:rFonts w:asciiTheme="majorHAnsi" w:eastAsia="Calibri" w:hAnsiTheme="majorHAnsi"/>
        </w:rPr>
      </w:pPr>
      <w:r w:rsidRPr="00DD4908">
        <w:rPr>
          <w:rFonts w:asciiTheme="majorHAnsi" w:eastAsia="Calibri" w:hAnsiTheme="majorHAnsi"/>
        </w:rPr>
        <w:t xml:space="preserve">The </w:t>
      </w:r>
      <w:r w:rsidR="004E7D5D" w:rsidRPr="00DD4908">
        <w:rPr>
          <w:rFonts w:asciiTheme="majorHAnsi" w:eastAsia="Calibri" w:hAnsiTheme="majorHAnsi"/>
        </w:rPr>
        <w:t>College</w:t>
      </w:r>
      <w:r w:rsidRPr="00DD4908">
        <w:rPr>
          <w:rFonts w:asciiTheme="majorHAnsi" w:eastAsia="Calibri" w:hAnsiTheme="majorHAnsi"/>
        </w:rPr>
        <w:t xml:space="preserve"> is the convener of every action under this </w:t>
      </w:r>
      <w:r w:rsidR="00C94249" w:rsidRPr="00DD4908">
        <w:rPr>
          <w:rFonts w:asciiTheme="majorHAnsi" w:eastAsia="Calibri" w:hAnsiTheme="majorHAnsi"/>
          <w:i/>
        </w:rPr>
        <w:t>Code</w:t>
      </w:r>
      <w:r w:rsidRPr="00DD4908">
        <w:rPr>
          <w:rFonts w:asciiTheme="majorHAnsi" w:eastAsia="Calibri" w:hAnsiTheme="majorHAnsi"/>
        </w:rPr>
        <w:t xml:space="preserve">. Within that action, there are several roles.  The </w:t>
      </w:r>
      <w:r w:rsidR="00590F3C" w:rsidRPr="00DD4908">
        <w:rPr>
          <w:rFonts w:asciiTheme="majorHAnsi" w:eastAsia="Calibri" w:hAnsiTheme="majorHAnsi"/>
        </w:rPr>
        <w:t>responding student</w:t>
      </w:r>
      <w:r w:rsidRPr="00DD4908">
        <w:rPr>
          <w:rFonts w:asciiTheme="majorHAnsi" w:eastAsia="Calibri" w:hAnsiTheme="majorHAnsi"/>
        </w:rPr>
        <w:t xml:space="preserve"> is the person who is alleged to have violated </w:t>
      </w:r>
      <w:r w:rsidRPr="00DD4908">
        <w:rPr>
          <w:rFonts w:asciiTheme="majorHAnsi" w:eastAsia="Calibri" w:hAnsiTheme="majorHAnsi"/>
        </w:rPr>
        <w:lastRenderedPageBreak/>
        <w:t xml:space="preserve">the </w:t>
      </w:r>
      <w:r w:rsidRPr="00DD4908">
        <w:rPr>
          <w:rFonts w:asciiTheme="majorHAnsi" w:eastAsia="Calibri" w:hAnsiTheme="majorHAnsi"/>
          <w:i/>
        </w:rPr>
        <w:t>Code</w:t>
      </w:r>
      <w:r w:rsidRPr="00DD4908">
        <w:rPr>
          <w:rFonts w:asciiTheme="majorHAnsi" w:eastAsia="Calibri" w:hAnsiTheme="majorHAnsi"/>
        </w:rPr>
        <w:t xml:space="preserve">.  The </w:t>
      </w:r>
      <w:r w:rsidR="00663BDA" w:rsidRPr="00DD4908">
        <w:rPr>
          <w:rFonts w:asciiTheme="majorHAnsi" w:eastAsia="Calibri" w:hAnsiTheme="majorHAnsi"/>
        </w:rPr>
        <w:t>party bringing the complaint</w:t>
      </w:r>
      <w:r w:rsidRPr="00DD4908">
        <w:rPr>
          <w:rFonts w:asciiTheme="majorHAnsi" w:eastAsia="Calibri" w:hAnsiTheme="majorHAnsi"/>
        </w:rPr>
        <w:t>, who may be a student, employee, visitor</w:t>
      </w:r>
      <w:r w:rsidR="00527A2C" w:rsidRPr="00DD4908">
        <w:rPr>
          <w:rFonts w:asciiTheme="majorHAnsi" w:eastAsia="Calibri" w:hAnsiTheme="majorHAnsi"/>
        </w:rPr>
        <w:t>,</w:t>
      </w:r>
      <w:r w:rsidRPr="00DD4908">
        <w:rPr>
          <w:rFonts w:asciiTheme="majorHAnsi" w:eastAsia="Calibri" w:hAnsiTheme="majorHAnsi"/>
        </w:rPr>
        <w:t xml:space="preserve"> or</w:t>
      </w:r>
      <w:r w:rsidR="006701E2" w:rsidRPr="00DD4908">
        <w:rPr>
          <w:rFonts w:asciiTheme="majorHAnsi" w:eastAsia="Calibri" w:hAnsiTheme="majorHAnsi"/>
        </w:rPr>
        <w:t xml:space="preserve"> guest, may choose to be present</w:t>
      </w:r>
      <w:r w:rsidRPr="00DD4908">
        <w:rPr>
          <w:rFonts w:asciiTheme="majorHAnsi" w:eastAsia="Calibri" w:hAnsiTheme="majorHAnsi"/>
        </w:rPr>
        <w:t xml:space="preserve"> and participate in the process as fully as the </w:t>
      </w:r>
      <w:r w:rsidR="00590F3C" w:rsidRPr="00DD4908">
        <w:rPr>
          <w:rFonts w:asciiTheme="majorHAnsi" w:eastAsia="Calibri" w:hAnsiTheme="majorHAnsi"/>
        </w:rPr>
        <w:t>responding student</w:t>
      </w:r>
      <w:r w:rsidRPr="00DD4908">
        <w:rPr>
          <w:rFonts w:asciiTheme="majorHAnsi" w:eastAsia="Calibri" w:hAnsiTheme="majorHAnsi"/>
        </w:rPr>
        <w:t xml:space="preserve">.  There are witnesses, who may offer </w:t>
      </w:r>
      <w:r w:rsidR="004F3E7A" w:rsidRPr="00DD4908">
        <w:rPr>
          <w:rFonts w:asciiTheme="majorHAnsi" w:eastAsia="Calibri" w:hAnsiTheme="majorHAnsi"/>
        </w:rPr>
        <w:t xml:space="preserve">information </w:t>
      </w:r>
      <w:r w:rsidRPr="00DD4908">
        <w:rPr>
          <w:rFonts w:asciiTheme="majorHAnsi" w:eastAsia="Calibri" w:hAnsiTheme="majorHAnsi"/>
        </w:rPr>
        <w:t xml:space="preserve">regarding the allegation.  </w:t>
      </w:r>
    </w:p>
    <w:p w:rsidR="00340890" w:rsidRPr="00DD4908" w:rsidRDefault="00340890" w:rsidP="00135DD7">
      <w:pPr>
        <w:rPr>
          <w:rFonts w:asciiTheme="majorHAnsi" w:eastAsia="Calibri" w:hAnsiTheme="majorHAnsi"/>
        </w:rPr>
      </w:pPr>
    </w:p>
    <w:p w:rsidR="00C72FFF" w:rsidRPr="00DD4908" w:rsidRDefault="00C72FFF" w:rsidP="00353ED0">
      <w:pPr>
        <w:pStyle w:val="ListParagraph"/>
        <w:numPr>
          <w:ilvl w:val="0"/>
          <w:numId w:val="47"/>
        </w:numPr>
        <w:spacing w:after="0" w:line="240" w:lineRule="auto"/>
        <w:rPr>
          <w:rFonts w:asciiTheme="majorHAnsi" w:hAnsiTheme="majorHAnsi"/>
          <w:b/>
          <w:sz w:val="24"/>
          <w:szCs w:val="24"/>
        </w:rPr>
      </w:pPr>
      <w:r w:rsidRPr="00DD4908">
        <w:rPr>
          <w:rFonts w:asciiTheme="majorHAnsi" w:hAnsiTheme="majorHAnsi"/>
          <w:b/>
          <w:sz w:val="24"/>
          <w:szCs w:val="24"/>
        </w:rPr>
        <w:t>Group Violations</w:t>
      </w:r>
    </w:p>
    <w:p w:rsidR="00C72FFF" w:rsidRPr="00DD4908" w:rsidRDefault="00C72FFF" w:rsidP="00135DD7">
      <w:pPr>
        <w:autoSpaceDE w:val="0"/>
        <w:autoSpaceDN w:val="0"/>
        <w:adjustRightInd w:val="0"/>
        <w:rPr>
          <w:rFonts w:asciiTheme="majorHAnsi" w:hAnsiTheme="majorHAnsi"/>
        </w:rPr>
      </w:pPr>
      <w:r w:rsidRPr="00DD4908">
        <w:rPr>
          <w:rFonts w:asciiTheme="majorHAnsi" w:hAnsiTheme="majorHAnsi"/>
        </w:rPr>
        <w:t>A student group or organization</w:t>
      </w:r>
      <w:r w:rsidR="00B87BCF" w:rsidRPr="00DD4908">
        <w:rPr>
          <w:rFonts w:asciiTheme="majorHAnsi" w:hAnsiTheme="majorHAnsi"/>
        </w:rPr>
        <w:t>,</w:t>
      </w:r>
      <w:r w:rsidRPr="00DD4908">
        <w:rPr>
          <w:rFonts w:asciiTheme="majorHAnsi" w:hAnsiTheme="majorHAnsi"/>
        </w:rPr>
        <w:t xml:space="preserve"> and its officers and membership</w:t>
      </w:r>
      <w:r w:rsidR="00B87BCF" w:rsidRPr="00DD4908">
        <w:rPr>
          <w:rFonts w:asciiTheme="majorHAnsi" w:hAnsiTheme="majorHAnsi"/>
        </w:rPr>
        <w:t>,</w:t>
      </w:r>
      <w:r w:rsidRPr="00DD4908">
        <w:rPr>
          <w:rFonts w:asciiTheme="majorHAnsi" w:hAnsiTheme="majorHAnsi"/>
        </w:rPr>
        <w:t xml:space="preserve"> may be held collectively and individually responsible </w:t>
      </w:r>
      <w:r w:rsidR="00B87BCF" w:rsidRPr="00DD4908">
        <w:rPr>
          <w:rFonts w:asciiTheme="majorHAnsi" w:hAnsiTheme="majorHAnsi"/>
        </w:rPr>
        <w:t xml:space="preserve">for </w:t>
      </w:r>
      <w:r w:rsidRPr="00DD4908">
        <w:rPr>
          <w:rFonts w:asciiTheme="majorHAnsi" w:hAnsiTheme="majorHAnsi"/>
        </w:rPr>
        <w:t xml:space="preserve">violations of this </w:t>
      </w:r>
      <w:r w:rsidR="00B87BCF" w:rsidRPr="00DD4908">
        <w:rPr>
          <w:rFonts w:asciiTheme="majorHAnsi" w:hAnsiTheme="majorHAnsi"/>
          <w:i/>
        </w:rPr>
        <w:t>Code</w:t>
      </w:r>
      <w:r w:rsidR="00B87BCF" w:rsidRPr="00DD4908">
        <w:rPr>
          <w:rFonts w:asciiTheme="majorHAnsi" w:hAnsiTheme="majorHAnsi"/>
        </w:rPr>
        <w:t xml:space="preserve"> </w:t>
      </w:r>
      <w:r w:rsidRPr="00DD4908">
        <w:rPr>
          <w:rFonts w:asciiTheme="majorHAnsi" w:hAnsiTheme="majorHAnsi"/>
        </w:rPr>
        <w:t>by the organization or its member(s)</w:t>
      </w:r>
      <w:r w:rsidR="00B87BCF" w:rsidRPr="00DD4908">
        <w:rPr>
          <w:rFonts w:asciiTheme="majorHAnsi" w:hAnsiTheme="majorHAnsi"/>
        </w:rPr>
        <w:t xml:space="preserve"> under the following circumstances</w:t>
      </w:r>
      <w:r w:rsidRPr="00DD4908">
        <w:rPr>
          <w:rFonts w:asciiTheme="majorHAnsi" w:hAnsiTheme="majorHAnsi"/>
        </w:rPr>
        <w:t>:</w:t>
      </w:r>
    </w:p>
    <w:p w:rsidR="003D76F2" w:rsidRPr="00DD4908" w:rsidRDefault="003D76F2" w:rsidP="00135DD7">
      <w:pPr>
        <w:autoSpaceDE w:val="0"/>
        <w:autoSpaceDN w:val="0"/>
        <w:adjustRightInd w:val="0"/>
        <w:rPr>
          <w:rFonts w:asciiTheme="majorHAnsi" w:hAnsiTheme="majorHAnsi"/>
        </w:rPr>
      </w:pPr>
    </w:p>
    <w:p w:rsidR="00C72FFF" w:rsidRPr="00DD4908" w:rsidRDefault="00264372" w:rsidP="00353ED0">
      <w:pPr>
        <w:pStyle w:val="ListParagraph"/>
        <w:numPr>
          <w:ilvl w:val="0"/>
          <w:numId w:val="46"/>
        </w:numPr>
        <w:autoSpaceDE w:val="0"/>
        <w:autoSpaceDN w:val="0"/>
        <w:adjustRightInd w:val="0"/>
        <w:spacing w:after="0" w:line="240" w:lineRule="auto"/>
        <w:rPr>
          <w:rFonts w:asciiTheme="majorHAnsi" w:hAnsiTheme="majorHAnsi"/>
          <w:b/>
          <w:bCs/>
          <w:sz w:val="24"/>
          <w:szCs w:val="24"/>
        </w:rPr>
      </w:pPr>
      <w:r w:rsidRPr="00DD4908">
        <w:rPr>
          <w:rFonts w:asciiTheme="majorHAnsi" w:hAnsiTheme="majorHAnsi"/>
          <w:sz w:val="24"/>
          <w:szCs w:val="24"/>
        </w:rPr>
        <w:t>T</w:t>
      </w:r>
      <w:r w:rsidR="00C72FFF" w:rsidRPr="00DD4908">
        <w:rPr>
          <w:rFonts w:asciiTheme="majorHAnsi" w:hAnsiTheme="majorHAnsi"/>
          <w:sz w:val="24"/>
          <w:szCs w:val="24"/>
        </w:rPr>
        <w:t xml:space="preserve">ake place at organization-sponsored or co-sponsored events, whether sponsorship is formal or tacit; </w:t>
      </w:r>
    </w:p>
    <w:p w:rsidR="00C72FFF" w:rsidRPr="00DD4908" w:rsidRDefault="00264372" w:rsidP="00353ED0">
      <w:pPr>
        <w:pStyle w:val="ListParagraph"/>
        <w:numPr>
          <w:ilvl w:val="0"/>
          <w:numId w:val="46"/>
        </w:numPr>
        <w:autoSpaceDE w:val="0"/>
        <w:autoSpaceDN w:val="0"/>
        <w:adjustRightInd w:val="0"/>
        <w:spacing w:after="0" w:line="240" w:lineRule="auto"/>
        <w:rPr>
          <w:rFonts w:asciiTheme="majorHAnsi" w:hAnsiTheme="majorHAnsi"/>
          <w:b/>
          <w:bCs/>
          <w:sz w:val="24"/>
          <w:szCs w:val="24"/>
        </w:rPr>
      </w:pPr>
      <w:r w:rsidRPr="00DD4908">
        <w:rPr>
          <w:rFonts w:asciiTheme="majorHAnsi" w:hAnsiTheme="majorHAnsi"/>
          <w:sz w:val="24"/>
          <w:szCs w:val="24"/>
        </w:rPr>
        <w:t>H</w:t>
      </w:r>
      <w:r w:rsidR="00C72FFF" w:rsidRPr="00DD4908">
        <w:rPr>
          <w:rFonts w:asciiTheme="majorHAnsi" w:hAnsiTheme="majorHAnsi"/>
          <w:sz w:val="24"/>
          <w:szCs w:val="24"/>
        </w:rPr>
        <w:t>ave received the consent or encouragement of the organi</w:t>
      </w:r>
      <w:r w:rsidR="00C72FFF" w:rsidRPr="00DD4908">
        <w:rPr>
          <w:rFonts w:asciiTheme="majorHAnsi" w:hAnsiTheme="majorHAnsi"/>
          <w:sz w:val="24"/>
          <w:szCs w:val="24"/>
        </w:rPr>
        <w:softHyphen/>
        <w:t>zation or of the organization’s leaders or officers; or</w:t>
      </w:r>
    </w:p>
    <w:p w:rsidR="00C72FFF" w:rsidRPr="00DD4908" w:rsidRDefault="00264372" w:rsidP="00353ED0">
      <w:pPr>
        <w:pStyle w:val="ListParagraph"/>
        <w:numPr>
          <w:ilvl w:val="0"/>
          <w:numId w:val="46"/>
        </w:numPr>
        <w:autoSpaceDE w:val="0"/>
        <w:autoSpaceDN w:val="0"/>
        <w:adjustRightInd w:val="0"/>
        <w:spacing w:after="0" w:line="240" w:lineRule="auto"/>
        <w:rPr>
          <w:rFonts w:asciiTheme="majorHAnsi" w:hAnsiTheme="majorHAnsi"/>
          <w:b/>
          <w:bCs/>
          <w:sz w:val="24"/>
          <w:szCs w:val="24"/>
        </w:rPr>
      </w:pPr>
      <w:r w:rsidRPr="00DD4908">
        <w:rPr>
          <w:rFonts w:asciiTheme="majorHAnsi" w:hAnsiTheme="majorHAnsi"/>
          <w:sz w:val="24"/>
          <w:szCs w:val="24"/>
        </w:rPr>
        <w:t>W</w:t>
      </w:r>
      <w:r w:rsidR="00C72FFF" w:rsidRPr="00DD4908">
        <w:rPr>
          <w:rFonts w:asciiTheme="majorHAnsi" w:hAnsiTheme="majorHAnsi"/>
          <w:sz w:val="24"/>
          <w:szCs w:val="24"/>
        </w:rPr>
        <w:t xml:space="preserve">ere known or should have been known to the membership or its officers. </w:t>
      </w:r>
    </w:p>
    <w:p w:rsidR="00B51AB5" w:rsidRPr="00DD4908" w:rsidRDefault="00B51AB5" w:rsidP="00B51AB5">
      <w:pPr>
        <w:pStyle w:val="ListParagraph"/>
        <w:autoSpaceDE w:val="0"/>
        <w:autoSpaceDN w:val="0"/>
        <w:adjustRightInd w:val="0"/>
        <w:spacing w:after="0" w:line="240" w:lineRule="auto"/>
        <w:ind w:left="780"/>
        <w:rPr>
          <w:rFonts w:asciiTheme="majorHAnsi" w:hAnsiTheme="majorHAnsi"/>
          <w:b/>
          <w:bCs/>
          <w:sz w:val="24"/>
          <w:szCs w:val="24"/>
        </w:rPr>
      </w:pPr>
    </w:p>
    <w:p w:rsidR="008D190B" w:rsidRPr="00DD4908" w:rsidRDefault="00C72FFF" w:rsidP="00F16C3A">
      <w:pPr>
        <w:autoSpaceDE w:val="0"/>
        <w:autoSpaceDN w:val="0"/>
        <w:adjustRightInd w:val="0"/>
        <w:rPr>
          <w:rFonts w:asciiTheme="majorHAnsi" w:eastAsia="Calibri" w:hAnsiTheme="majorHAnsi"/>
          <w:i/>
        </w:rPr>
      </w:pPr>
      <w:r w:rsidRPr="00DD4908">
        <w:rPr>
          <w:rFonts w:asciiTheme="majorHAnsi" w:hAnsiTheme="majorHAnsi"/>
        </w:rPr>
        <w:t xml:space="preserve">Hearings for student groups or organizations follow the same general student conduct procedures. </w:t>
      </w:r>
      <w:r w:rsidRPr="00DD4908">
        <w:rPr>
          <w:rFonts w:asciiTheme="majorHAnsi" w:eastAsia="Calibri" w:hAnsiTheme="majorHAnsi"/>
        </w:rPr>
        <w:t>In any such action, individual determinations as to responsibility will be made</w:t>
      </w:r>
      <w:r w:rsidR="00E55AAB" w:rsidRPr="00DD4908">
        <w:rPr>
          <w:rFonts w:asciiTheme="majorHAnsi" w:eastAsia="Calibri" w:hAnsiTheme="majorHAnsi"/>
        </w:rPr>
        <w:t>,</w:t>
      </w:r>
      <w:r w:rsidRPr="00DD4908">
        <w:rPr>
          <w:rFonts w:asciiTheme="majorHAnsi" w:eastAsia="Calibri" w:hAnsiTheme="majorHAnsi"/>
        </w:rPr>
        <w:t xml:space="preserve"> and sanctions may be assigned collectively and individually.</w:t>
      </w:r>
    </w:p>
    <w:p w:rsidR="00B51AB5" w:rsidRPr="00DD4908" w:rsidRDefault="00B51AB5" w:rsidP="008E3748">
      <w:pPr>
        <w:rPr>
          <w:rFonts w:asciiTheme="majorHAnsi" w:eastAsia="Calibri" w:hAnsiTheme="majorHAnsi"/>
        </w:rPr>
      </w:pPr>
    </w:p>
    <w:p w:rsidR="003F6BCE" w:rsidRPr="00DD4908" w:rsidRDefault="003009A6" w:rsidP="00B80ED8">
      <w:pPr>
        <w:ind w:left="360" w:hanging="360"/>
        <w:contextualSpacing/>
        <w:rPr>
          <w:rFonts w:asciiTheme="majorHAnsi" w:eastAsia="Calibri" w:hAnsiTheme="majorHAnsi"/>
          <w:b/>
        </w:rPr>
      </w:pPr>
      <w:r w:rsidRPr="00DD4908">
        <w:rPr>
          <w:rFonts w:asciiTheme="majorHAnsi" w:eastAsia="Calibri" w:hAnsiTheme="majorHAnsi"/>
          <w:b/>
        </w:rPr>
        <w:t>C</w:t>
      </w:r>
      <w:r w:rsidR="000D0493" w:rsidRPr="00DD4908">
        <w:rPr>
          <w:rFonts w:asciiTheme="majorHAnsi" w:eastAsia="Calibri" w:hAnsiTheme="majorHAnsi"/>
          <w:b/>
        </w:rPr>
        <w:t>.</w:t>
      </w:r>
      <w:r w:rsidR="00B80ED8" w:rsidRPr="00DD4908">
        <w:rPr>
          <w:rFonts w:asciiTheme="majorHAnsi" w:eastAsia="Calibri" w:hAnsiTheme="majorHAnsi"/>
          <w:b/>
        </w:rPr>
        <w:tab/>
      </w:r>
      <w:r w:rsidR="00761494" w:rsidRPr="00DD4908">
        <w:rPr>
          <w:rFonts w:asciiTheme="majorHAnsi" w:eastAsia="Calibri" w:hAnsiTheme="majorHAnsi"/>
          <w:b/>
        </w:rPr>
        <w:t>Notice of Alleged Violation</w:t>
      </w:r>
    </w:p>
    <w:p w:rsidR="003F6BCE" w:rsidRPr="00DD4908" w:rsidRDefault="003F6BCE" w:rsidP="00B80ED8">
      <w:pPr>
        <w:contextualSpacing/>
        <w:rPr>
          <w:rFonts w:asciiTheme="majorHAnsi" w:eastAsia="Calibri" w:hAnsiTheme="majorHAnsi"/>
          <w:b/>
        </w:rPr>
      </w:pPr>
    </w:p>
    <w:p w:rsidR="00DB5B6A" w:rsidRPr="00DD4908" w:rsidRDefault="000753AF" w:rsidP="00135DD7">
      <w:pPr>
        <w:contextualSpacing/>
        <w:rPr>
          <w:rFonts w:asciiTheme="majorHAnsi" w:eastAsia="Calibri" w:hAnsiTheme="majorHAnsi"/>
        </w:rPr>
      </w:pPr>
      <w:r w:rsidRPr="00DD4908">
        <w:rPr>
          <w:rFonts w:asciiTheme="majorHAnsi" w:eastAsia="Calibri" w:hAnsiTheme="majorHAnsi"/>
        </w:rPr>
        <w:t xml:space="preserve">Any member of the </w:t>
      </w:r>
      <w:r w:rsidR="004E7D5D" w:rsidRPr="00DD4908">
        <w:rPr>
          <w:rFonts w:asciiTheme="majorHAnsi" w:eastAsia="Calibri" w:hAnsiTheme="majorHAnsi"/>
        </w:rPr>
        <w:t>College</w:t>
      </w:r>
      <w:r w:rsidR="00DB5B6A" w:rsidRPr="00DD4908">
        <w:rPr>
          <w:rFonts w:asciiTheme="majorHAnsi" w:eastAsia="Calibri" w:hAnsiTheme="majorHAnsi"/>
        </w:rPr>
        <w:t xml:space="preserve"> community, vis</w:t>
      </w:r>
      <w:r w:rsidR="003F6BCE" w:rsidRPr="00DD4908">
        <w:rPr>
          <w:rFonts w:asciiTheme="majorHAnsi" w:eastAsia="Calibri" w:hAnsiTheme="majorHAnsi"/>
        </w:rPr>
        <w:t>itor or guest</w:t>
      </w:r>
      <w:r w:rsidR="00824EC4" w:rsidRPr="00DD4908">
        <w:rPr>
          <w:rFonts w:asciiTheme="majorHAnsi" w:eastAsia="Calibri" w:hAnsiTheme="majorHAnsi"/>
        </w:rPr>
        <w:t xml:space="preserve"> may allege a policy violation(s)</w:t>
      </w:r>
      <w:r w:rsidR="00DB5B6A" w:rsidRPr="00DD4908">
        <w:rPr>
          <w:rFonts w:asciiTheme="majorHAnsi" w:eastAsia="Calibri" w:hAnsiTheme="majorHAnsi"/>
        </w:rPr>
        <w:t xml:space="preserve"> </w:t>
      </w:r>
      <w:r w:rsidR="00824EC4" w:rsidRPr="00DD4908">
        <w:rPr>
          <w:rFonts w:asciiTheme="majorHAnsi" w:eastAsia="Calibri" w:hAnsiTheme="majorHAnsi"/>
        </w:rPr>
        <w:t>by any</w:t>
      </w:r>
      <w:r w:rsidR="00DB5B6A" w:rsidRPr="00DD4908">
        <w:rPr>
          <w:rFonts w:asciiTheme="majorHAnsi" w:eastAsia="Calibri" w:hAnsiTheme="majorHAnsi"/>
        </w:rPr>
        <w:t xml:space="preserve"> student for misconduct</w:t>
      </w:r>
      <w:r w:rsidR="00824EC4" w:rsidRPr="00DD4908">
        <w:rPr>
          <w:rFonts w:asciiTheme="majorHAnsi" w:eastAsia="Calibri" w:hAnsiTheme="majorHAnsi"/>
        </w:rPr>
        <w:t xml:space="preserve"> under th</w:t>
      </w:r>
      <w:r w:rsidR="000B1025" w:rsidRPr="00DD4908">
        <w:rPr>
          <w:rFonts w:asciiTheme="majorHAnsi" w:eastAsia="Calibri" w:hAnsiTheme="majorHAnsi"/>
        </w:rPr>
        <w:t xml:space="preserve">e </w:t>
      </w:r>
      <w:r w:rsidR="000B1025" w:rsidRPr="00DD4908">
        <w:rPr>
          <w:rFonts w:asciiTheme="majorHAnsi" w:eastAsia="Calibri" w:hAnsiTheme="majorHAnsi"/>
          <w:i/>
        </w:rPr>
        <w:t>Student Code of Conduct</w:t>
      </w:r>
      <w:r w:rsidR="000B1025" w:rsidRPr="00DD4908">
        <w:rPr>
          <w:rFonts w:asciiTheme="majorHAnsi" w:eastAsia="Calibri" w:hAnsiTheme="majorHAnsi"/>
        </w:rPr>
        <w:t>.</w:t>
      </w:r>
    </w:p>
    <w:p w:rsidR="003F6BCE" w:rsidRPr="00DD4908" w:rsidRDefault="003F6BCE" w:rsidP="00135DD7">
      <w:pPr>
        <w:contextualSpacing/>
        <w:rPr>
          <w:rFonts w:asciiTheme="majorHAnsi" w:eastAsia="Calibri" w:hAnsiTheme="majorHAnsi"/>
          <w:b/>
        </w:rPr>
      </w:pPr>
    </w:p>
    <w:p w:rsidR="00DB5B6A" w:rsidRPr="00DD4908" w:rsidRDefault="00824EC4" w:rsidP="00135DD7">
      <w:pPr>
        <w:rPr>
          <w:rFonts w:asciiTheme="majorHAnsi" w:eastAsia="Calibri" w:hAnsiTheme="majorHAnsi"/>
        </w:rPr>
      </w:pPr>
      <w:r w:rsidRPr="00DD4908">
        <w:rPr>
          <w:rFonts w:asciiTheme="majorHAnsi" w:eastAsia="Calibri" w:hAnsiTheme="majorHAnsi"/>
        </w:rPr>
        <w:t>Notice may also be given</w:t>
      </w:r>
      <w:r w:rsidR="00DB5B6A" w:rsidRPr="00DD4908">
        <w:rPr>
          <w:rFonts w:asciiTheme="majorHAnsi" w:eastAsia="Calibri" w:hAnsiTheme="majorHAnsi"/>
        </w:rPr>
        <w:t xml:space="preserve"> to the </w:t>
      </w:r>
      <w:r w:rsidR="000B1025" w:rsidRPr="00DD4908">
        <w:rPr>
          <w:rFonts w:asciiTheme="majorHAnsi" w:eastAsia="Calibri" w:hAnsiTheme="majorHAnsi"/>
        </w:rPr>
        <w:t>Associate Dean of Student</w:t>
      </w:r>
      <w:r w:rsidR="001F0672" w:rsidRPr="00DD4908">
        <w:rPr>
          <w:rFonts w:asciiTheme="majorHAnsi" w:eastAsia="Calibri" w:hAnsiTheme="majorHAnsi"/>
        </w:rPr>
        <w:t xml:space="preserve"> Service</w:t>
      </w:r>
      <w:r w:rsidR="000B1025" w:rsidRPr="00DD4908">
        <w:rPr>
          <w:rFonts w:asciiTheme="majorHAnsi" w:eastAsia="Calibri" w:hAnsiTheme="majorHAnsi"/>
        </w:rPr>
        <w:t>s</w:t>
      </w:r>
      <w:r w:rsidR="00DB5B6A" w:rsidRPr="00DD4908">
        <w:rPr>
          <w:rFonts w:asciiTheme="majorHAnsi" w:eastAsia="Calibri" w:hAnsiTheme="majorHAnsi"/>
        </w:rPr>
        <w:t xml:space="preserve"> (or designee)</w:t>
      </w:r>
      <w:r w:rsidR="001A6B85" w:rsidRPr="00DD4908">
        <w:rPr>
          <w:rFonts w:asciiTheme="majorHAnsi" w:eastAsia="Calibri" w:hAnsiTheme="majorHAnsi"/>
        </w:rPr>
        <w:t xml:space="preserve"> </w:t>
      </w:r>
      <w:r w:rsidR="00DB5B6A" w:rsidRPr="00DD4908">
        <w:rPr>
          <w:rFonts w:asciiTheme="majorHAnsi" w:eastAsia="Calibri" w:hAnsiTheme="majorHAnsi"/>
        </w:rPr>
        <w:t>and</w:t>
      </w:r>
      <w:r w:rsidR="002F1EF0" w:rsidRPr="00DD4908">
        <w:rPr>
          <w:rFonts w:asciiTheme="majorHAnsi" w:eastAsia="Calibri" w:hAnsiTheme="majorHAnsi"/>
        </w:rPr>
        <w:t>/or</w:t>
      </w:r>
      <w:r w:rsidR="00DB5B6A" w:rsidRPr="00DD4908">
        <w:rPr>
          <w:rFonts w:asciiTheme="majorHAnsi" w:eastAsia="Calibri" w:hAnsiTheme="majorHAnsi"/>
        </w:rPr>
        <w:t xml:space="preserve"> to the Title IX </w:t>
      </w:r>
      <w:r w:rsidR="008732F9" w:rsidRPr="00DD4908">
        <w:rPr>
          <w:rFonts w:asciiTheme="majorHAnsi" w:eastAsia="Calibri" w:hAnsiTheme="majorHAnsi"/>
        </w:rPr>
        <w:t>Coordinator</w:t>
      </w:r>
      <w:r w:rsidR="007515A0" w:rsidRPr="00DD4908">
        <w:rPr>
          <w:rFonts w:asciiTheme="majorHAnsi" w:eastAsia="Calibri" w:hAnsiTheme="majorHAnsi"/>
        </w:rPr>
        <w:t xml:space="preserve"> or Deputy Title IX Coordinator</w:t>
      </w:r>
      <w:r w:rsidR="00DB5B6A" w:rsidRPr="00DD4908">
        <w:rPr>
          <w:rFonts w:asciiTheme="majorHAnsi" w:eastAsia="Calibri" w:hAnsiTheme="majorHAnsi"/>
        </w:rPr>
        <w:t xml:space="preserve">, when appropriate. </w:t>
      </w:r>
      <w:r w:rsidR="00883DB2" w:rsidRPr="00DD4908">
        <w:rPr>
          <w:rFonts w:asciiTheme="majorHAnsi" w:eastAsia="Calibri" w:hAnsiTheme="majorHAnsi"/>
        </w:rPr>
        <w:t xml:space="preserve">Additionally, administrators </w:t>
      </w:r>
      <w:r w:rsidR="005C49C9" w:rsidRPr="00DD4908">
        <w:rPr>
          <w:rFonts w:asciiTheme="majorHAnsi" w:eastAsia="Calibri" w:hAnsiTheme="majorHAnsi"/>
        </w:rPr>
        <w:t xml:space="preserve">must </w:t>
      </w:r>
      <w:r w:rsidR="00883DB2" w:rsidRPr="00DD4908">
        <w:rPr>
          <w:rFonts w:asciiTheme="majorHAnsi" w:eastAsia="Calibri" w:hAnsiTheme="majorHAnsi"/>
        </w:rPr>
        <w:t xml:space="preserve">act on notice of a potential violation whether a formal </w:t>
      </w:r>
      <w:r w:rsidRPr="00DD4908">
        <w:rPr>
          <w:rFonts w:asciiTheme="majorHAnsi" w:eastAsia="Calibri" w:hAnsiTheme="majorHAnsi"/>
        </w:rPr>
        <w:t>allegation</w:t>
      </w:r>
      <w:r w:rsidR="00883DB2" w:rsidRPr="00DD4908">
        <w:rPr>
          <w:rFonts w:asciiTheme="majorHAnsi" w:eastAsia="Calibri" w:hAnsiTheme="majorHAnsi"/>
        </w:rPr>
        <w:t xml:space="preserve"> is made or not. </w:t>
      </w:r>
      <w:r w:rsidR="00DB5B6A" w:rsidRPr="00DD4908">
        <w:rPr>
          <w:rFonts w:asciiTheme="majorHAnsi" w:eastAsia="Calibri" w:hAnsiTheme="majorHAnsi"/>
        </w:rPr>
        <w:t xml:space="preserve">All </w:t>
      </w:r>
      <w:r w:rsidRPr="00DD4908">
        <w:rPr>
          <w:rFonts w:asciiTheme="majorHAnsi" w:eastAsia="Calibri" w:hAnsiTheme="majorHAnsi"/>
        </w:rPr>
        <w:t>allegations</w:t>
      </w:r>
      <w:r w:rsidR="00DB5B6A" w:rsidRPr="00DD4908">
        <w:rPr>
          <w:rFonts w:asciiTheme="majorHAnsi" w:eastAsia="Calibri" w:hAnsiTheme="majorHAnsi"/>
        </w:rPr>
        <w:t xml:space="preserve"> </w:t>
      </w:r>
      <w:r w:rsidR="00883DB2" w:rsidRPr="00DD4908">
        <w:rPr>
          <w:rFonts w:asciiTheme="majorHAnsi" w:eastAsia="Calibri" w:hAnsiTheme="majorHAnsi"/>
        </w:rPr>
        <w:t xml:space="preserve">can be submitted by a victim or a third party, and </w:t>
      </w:r>
      <w:r w:rsidR="00DB5B6A" w:rsidRPr="00DD4908">
        <w:rPr>
          <w:rFonts w:asciiTheme="majorHAnsi" w:eastAsia="Calibri" w:hAnsiTheme="majorHAnsi"/>
        </w:rPr>
        <w:t>should be submitted as soon as possible after t</w:t>
      </w:r>
      <w:r w:rsidR="000753AF" w:rsidRPr="00DD4908">
        <w:rPr>
          <w:rFonts w:asciiTheme="majorHAnsi" w:eastAsia="Calibri" w:hAnsiTheme="majorHAnsi"/>
        </w:rPr>
        <w:t xml:space="preserve">he offending event occurs. The </w:t>
      </w:r>
      <w:r w:rsidR="004E7D5D" w:rsidRPr="00DD4908">
        <w:rPr>
          <w:rFonts w:asciiTheme="majorHAnsi" w:eastAsia="Calibri" w:hAnsiTheme="majorHAnsi"/>
        </w:rPr>
        <w:t>College</w:t>
      </w:r>
      <w:r w:rsidR="00DB5B6A" w:rsidRPr="00DD4908">
        <w:rPr>
          <w:rFonts w:asciiTheme="majorHAnsi" w:eastAsia="Calibri" w:hAnsiTheme="majorHAnsi"/>
        </w:rPr>
        <w:t xml:space="preserve"> has the right to pursue a</w:t>
      </w:r>
      <w:r w:rsidRPr="00DD4908">
        <w:rPr>
          <w:rFonts w:asciiTheme="majorHAnsi" w:eastAsia="Calibri" w:hAnsiTheme="majorHAnsi"/>
        </w:rPr>
        <w:t>n allegation</w:t>
      </w:r>
      <w:r w:rsidR="00DB5B6A" w:rsidRPr="00DD4908">
        <w:rPr>
          <w:rFonts w:asciiTheme="majorHAnsi" w:eastAsia="Calibri" w:hAnsiTheme="majorHAnsi"/>
        </w:rPr>
        <w:t xml:space="preserve"> or </w:t>
      </w:r>
      <w:r w:rsidR="00E668CE" w:rsidRPr="00DD4908">
        <w:rPr>
          <w:rFonts w:asciiTheme="majorHAnsi" w:eastAsia="Calibri" w:hAnsiTheme="majorHAnsi"/>
        </w:rPr>
        <w:t>notice</w:t>
      </w:r>
      <w:r w:rsidR="00DB5B6A" w:rsidRPr="00DD4908">
        <w:rPr>
          <w:rFonts w:asciiTheme="majorHAnsi" w:eastAsia="Calibri" w:hAnsiTheme="majorHAnsi"/>
        </w:rPr>
        <w:t xml:space="preserve"> of misconduct on its own behalf and to serve as </w:t>
      </w:r>
      <w:r w:rsidR="00761494" w:rsidRPr="00DD4908">
        <w:rPr>
          <w:rFonts w:asciiTheme="majorHAnsi" w:eastAsia="Calibri" w:hAnsiTheme="majorHAnsi"/>
        </w:rPr>
        <w:t>convener of the</w:t>
      </w:r>
      <w:r w:rsidR="00DB5B6A" w:rsidRPr="00DD4908">
        <w:rPr>
          <w:rFonts w:asciiTheme="majorHAnsi" w:eastAsia="Calibri" w:hAnsiTheme="majorHAnsi"/>
        </w:rPr>
        <w:t xml:space="preserve"> subsequent campus conduct process.</w:t>
      </w:r>
    </w:p>
    <w:p w:rsidR="001B43D5" w:rsidRDefault="001B43D5" w:rsidP="00D14C8A">
      <w:pPr>
        <w:widowControl w:val="0"/>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rPr>
      </w:pPr>
    </w:p>
    <w:p w:rsidR="00253E4C" w:rsidRDefault="00253E4C" w:rsidP="00D14C8A">
      <w:pPr>
        <w:widowControl w:val="0"/>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rPr>
      </w:pPr>
    </w:p>
    <w:p w:rsidR="00253E4C" w:rsidRDefault="00253E4C" w:rsidP="00D14C8A">
      <w:pPr>
        <w:widowControl w:val="0"/>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rPr>
      </w:pPr>
    </w:p>
    <w:p w:rsidR="00253E4C" w:rsidRPr="00DD4908" w:rsidRDefault="00253E4C" w:rsidP="00D14C8A">
      <w:pPr>
        <w:widowControl w:val="0"/>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rPr>
      </w:pPr>
    </w:p>
    <w:p w:rsidR="00DB5B6A" w:rsidRPr="00DD4908" w:rsidRDefault="005521E8" w:rsidP="00B80ED8">
      <w:pPr>
        <w:ind w:left="360" w:hanging="360"/>
        <w:contextualSpacing/>
        <w:rPr>
          <w:rFonts w:asciiTheme="majorHAnsi" w:eastAsia="Calibri" w:hAnsiTheme="majorHAnsi"/>
          <w:b/>
        </w:rPr>
      </w:pPr>
      <w:r w:rsidRPr="00DD4908">
        <w:rPr>
          <w:rFonts w:asciiTheme="majorHAnsi" w:eastAsia="Calibri" w:hAnsiTheme="majorHAnsi"/>
          <w:b/>
        </w:rPr>
        <w:t>D</w:t>
      </w:r>
      <w:r w:rsidR="00B51AB5" w:rsidRPr="00DD4908">
        <w:rPr>
          <w:rFonts w:asciiTheme="majorHAnsi" w:eastAsia="Calibri" w:hAnsiTheme="majorHAnsi"/>
          <w:b/>
        </w:rPr>
        <w:t>.</w:t>
      </w:r>
      <w:r w:rsidR="00B80ED8" w:rsidRPr="00DD4908">
        <w:rPr>
          <w:rFonts w:asciiTheme="majorHAnsi" w:eastAsia="Calibri" w:hAnsiTheme="majorHAnsi"/>
          <w:b/>
        </w:rPr>
        <w:tab/>
      </w:r>
      <w:r w:rsidR="00DB5B6A" w:rsidRPr="00DD4908">
        <w:rPr>
          <w:rFonts w:asciiTheme="majorHAnsi" w:eastAsia="Calibri" w:hAnsiTheme="majorHAnsi"/>
          <w:b/>
        </w:rPr>
        <w:t>Special Hearing Prov</w:t>
      </w:r>
      <w:r w:rsidR="009C7C7C" w:rsidRPr="00DD4908">
        <w:rPr>
          <w:rFonts w:asciiTheme="majorHAnsi" w:eastAsia="Calibri" w:hAnsiTheme="majorHAnsi"/>
          <w:b/>
        </w:rPr>
        <w:t xml:space="preserve">isions for Sexual Misconduct, </w:t>
      </w:r>
      <w:r w:rsidR="00DB5B6A" w:rsidRPr="00DD4908">
        <w:rPr>
          <w:rFonts w:asciiTheme="majorHAnsi" w:eastAsia="Calibri" w:hAnsiTheme="majorHAnsi"/>
          <w:b/>
        </w:rPr>
        <w:t xml:space="preserve">Discrimination </w:t>
      </w:r>
      <w:r w:rsidR="009C7C7C" w:rsidRPr="00DD4908">
        <w:rPr>
          <w:rFonts w:asciiTheme="majorHAnsi" w:eastAsia="Calibri" w:hAnsiTheme="majorHAnsi"/>
          <w:b/>
        </w:rPr>
        <w:t xml:space="preserve">and Other </w:t>
      </w:r>
      <w:r w:rsidR="00DB5B6A" w:rsidRPr="00DD4908">
        <w:rPr>
          <w:rFonts w:asciiTheme="majorHAnsi" w:eastAsia="Calibri" w:hAnsiTheme="majorHAnsi"/>
          <w:b/>
        </w:rPr>
        <w:t>Complaints</w:t>
      </w:r>
      <w:r w:rsidR="009C7C7C" w:rsidRPr="00DD4908">
        <w:rPr>
          <w:rFonts w:asciiTheme="majorHAnsi" w:eastAsia="Calibri" w:hAnsiTheme="majorHAnsi"/>
          <w:b/>
        </w:rPr>
        <w:t xml:space="preserve"> of a Sensitive Nature</w:t>
      </w:r>
    </w:p>
    <w:p w:rsidR="00330A27" w:rsidRPr="00DD4908" w:rsidRDefault="00330A27" w:rsidP="00135DD7">
      <w:pPr>
        <w:rPr>
          <w:rFonts w:asciiTheme="majorHAnsi" w:eastAsia="Calibri" w:hAnsiTheme="majorHAnsi"/>
        </w:rPr>
      </w:pPr>
    </w:p>
    <w:p w:rsidR="00DB5B6A" w:rsidRPr="00DD4908" w:rsidRDefault="00DB7D76" w:rsidP="00135DD7">
      <w:pPr>
        <w:rPr>
          <w:rFonts w:asciiTheme="majorHAnsi" w:eastAsia="Calibri" w:hAnsiTheme="majorHAnsi"/>
        </w:rPr>
      </w:pPr>
      <w:r w:rsidRPr="00DD4908">
        <w:rPr>
          <w:rFonts w:asciiTheme="majorHAnsi" w:eastAsia="Calibri" w:hAnsiTheme="majorHAnsi"/>
        </w:rPr>
        <w:t xml:space="preserve">All hearings under this </w:t>
      </w:r>
      <w:r w:rsidR="00A0500A" w:rsidRPr="00DD4908">
        <w:rPr>
          <w:rFonts w:asciiTheme="majorHAnsi" w:eastAsia="Calibri" w:hAnsiTheme="majorHAnsi"/>
        </w:rPr>
        <w:t>sub-</w:t>
      </w:r>
      <w:r w:rsidRPr="00DD4908">
        <w:rPr>
          <w:rFonts w:asciiTheme="majorHAnsi" w:eastAsia="Calibri" w:hAnsiTheme="majorHAnsi"/>
        </w:rPr>
        <w:t xml:space="preserve">section will be conducted by </w:t>
      </w:r>
      <w:r w:rsidR="00741E8A" w:rsidRPr="00DD4908">
        <w:rPr>
          <w:rFonts w:asciiTheme="majorHAnsi" w:eastAsia="Calibri" w:hAnsiTheme="majorHAnsi"/>
        </w:rPr>
        <w:t xml:space="preserve">the Student Conduct Board.  </w:t>
      </w:r>
      <w:r w:rsidR="00DB5B6A" w:rsidRPr="00DD4908">
        <w:rPr>
          <w:rFonts w:asciiTheme="majorHAnsi" w:eastAsia="Calibri" w:hAnsiTheme="majorHAnsi"/>
        </w:rPr>
        <w:t xml:space="preserve">For sexual </w:t>
      </w:r>
      <w:r w:rsidR="00743F92" w:rsidRPr="00DD4908">
        <w:rPr>
          <w:rFonts w:asciiTheme="majorHAnsi" w:eastAsia="Calibri" w:hAnsiTheme="majorHAnsi"/>
        </w:rPr>
        <w:t>harassment</w:t>
      </w:r>
      <w:r w:rsidR="009C7C7C" w:rsidRPr="00DD4908">
        <w:rPr>
          <w:rFonts w:asciiTheme="majorHAnsi" w:eastAsia="Calibri" w:hAnsiTheme="majorHAnsi"/>
        </w:rPr>
        <w:t>,</w:t>
      </w:r>
      <w:r w:rsidR="004E1173" w:rsidRPr="00DD4908">
        <w:rPr>
          <w:rFonts w:asciiTheme="majorHAnsi" w:eastAsia="Calibri" w:hAnsiTheme="majorHAnsi"/>
        </w:rPr>
        <w:t xml:space="preserve"> </w:t>
      </w:r>
      <w:r w:rsidR="009C7C7C" w:rsidRPr="00DD4908">
        <w:rPr>
          <w:rFonts w:asciiTheme="majorHAnsi" w:eastAsia="Calibri" w:hAnsiTheme="majorHAnsi"/>
        </w:rPr>
        <w:t>discrimination and other</w:t>
      </w:r>
      <w:r w:rsidR="00DB5B6A" w:rsidRPr="00DD4908">
        <w:rPr>
          <w:rFonts w:asciiTheme="majorHAnsi" w:eastAsia="Calibri" w:hAnsiTheme="majorHAnsi"/>
        </w:rPr>
        <w:t xml:space="preserve"> c</w:t>
      </w:r>
      <w:r w:rsidR="009C7C7C" w:rsidRPr="00DD4908">
        <w:rPr>
          <w:rFonts w:asciiTheme="majorHAnsi" w:eastAsia="Calibri" w:hAnsiTheme="majorHAnsi"/>
        </w:rPr>
        <w:t xml:space="preserve">omplaints </w:t>
      </w:r>
      <w:r w:rsidR="00DB5B6A" w:rsidRPr="00DD4908">
        <w:rPr>
          <w:rFonts w:asciiTheme="majorHAnsi" w:eastAsia="Calibri" w:hAnsiTheme="majorHAnsi"/>
        </w:rPr>
        <w:t xml:space="preserve">of a sensitive nature, whether the alleged victim is serving as the </w:t>
      </w:r>
      <w:r w:rsidR="00663BDA" w:rsidRPr="00DD4908">
        <w:rPr>
          <w:rFonts w:asciiTheme="majorHAnsi" w:eastAsia="Calibri" w:hAnsiTheme="majorHAnsi"/>
        </w:rPr>
        <w:t>party bringing the complaint</w:t>
      </w:r>
      <w:r w:rsidR="00DB5B6A" w:rsidRPr="00DD4908">
        <w:rPr>
          <w:rFonts w:asciiTheme="majorHAnsi" w:eastAsia="Calibri" w:hAnsiTheme="majorHAnsi"/>
        </w:rPr>
        <w:t xml:space="preserve"> or as a witness, alternative</w:t>
      </w:r>
      <w:r w:rsidR="009C7C7C" w:rsidRPr="00DD4908">
        <w:rPr>
          <w:rFonts w:asciiTheme="majorHAnsi" w:eastAsia="Calibri" w:hAnsiTheme="majorHAnsi"/>
        </w:rPr>
        <w:t xml:space="preserve"> testimony options may be provided</w:t>
      </w:r>
      <w:r w:rsidR="00DB5B6A" w:rsidRPr="00DD4908">
        <w:rPr>
          <w:rFonts w:asciiTheme="majorHAnsi" w:eastAsia="Calibri" w:hAnsiTheme="majorHAnsi"/>
        </w:rPr>
        <w:t xml:space="preserve">, such as placing a privacy screen in the hearing room or allowing the alleged victim to testify from another room via </w:t>
      </w:r>
      <w:r w:rsidR="00D03259" w:rsidRPr="00DD4908">
        <w:rPr>
          <w:rFonts w:asciiTheme="majorHAnsi" w:eastAsia="Calibri" w:hAnsiTheme="majorHAnsi"/>
        </w:rPr>
        <w:t>audio or audio/video</w:t>
      </w:r>
      <w:r w:rsidR="00DB5B6A" w:rsidRPr="00DD4908">
        <w:rPr>
          <w:rFonts w:asciiTheme="majorHAnsi" w:eastAsia="Calibri" w:hAnsiTheme="majorHAnsi"/>
        </w:rPr>
        <w:t xml:space="preserve"> technology. </w:t>
      </w:r>
    </w:p>
    <w:p w:rsidR="00B51AB5" w:rsidRPr="00DD4908" w:rsidRDefault="00B51AB5" w:rsidP="00135DD7">
      <w:pPr>
        <w:rPr>
          <w:rFonts w:asciiTheme="majorHAnsi" w:eastAsia="Calibri" w:hAnsiTheme="majorHAnsi"/>
        </w:rPr>
      </w:pPr>
    </w:p>
    <w:p w:rsidR="00DB5B6A" w:rsidRPr="00DD4908" w:rsidRDefault="004615FE" w:rsidP="00135DD7">
      <w:pPr>
        <w:rPr>
          <w:rFonts w:asciiTheme="majorHAnsi" w:eastAsia="Calibri" w:hAnsiTheme="majorHAnsi"/>
        </w:rPr>
      </w:pPr>
      <w:r w:rsidRPr="00DD4908">
        <w:rPr>
          <w:rFonts w:asciiTheme="majorHAnsi" w:hAnsiTheme="majorHAnsi" w:cstheme="majorHAnsi"/>
          <w:lang w:val="en"/>
        </w:rPr>
        <w:lastRenderedPageBreak/>
        <w:t>Generally, the prior sexual history of the complainant or r</w:t>
      </w:r>
      <w:r w:rsidR="00582FE2" w:rsidRPr="00DD4908">
        <w:rPr>
          <w:rFonts w:asciiTheme="majorHAnsi" w:hAnsiTheme="majorHAnsi" w:cstheme="majorHAnsi"/>
          <w:lang w:val="en"/>
        </w:rPr>
        <w:t>esponding student</w:t>
      </w:r>
      <w:r w:rsidRPr="00DD4908">
        <w:rPr>
          <w:rFonts w:asciiTheme="majorHAnsi" w:hAnsiTheme="majorHAnsi" w:cstheme="majorHAnsi"/>
          <w:lang w:val="en"/>
        </w:rPr>
        <w:t xml:space="preserve">, or </w:t>
      </w:r>
      <w:r w:rsidRPr="00DD4908">
        <w:rPr>
          <w:rFonts w:asciiTheme="majorHAnsi" w:hAnsiTheme="majorHAnsi" w:cstheme="majorHAnsi"/>
        </w:rPr>
        <w:t>q</w:t>
      </w:r>
      <w:r w:rsidR="003D67F6" w:rsidRPr="00DD4908">
        <w:rPr>
          <w:rFonts w:asciiTheme="majorHAnsi" w:hAnsiTheme="majorHAnsi" w:cstheme="majorHAnsi"/>
        </w:rPr>
        <w:t xml:space="preserve">uestioning about the complainant’s sexual history with anyone other than the </w:t>
      </w:r>
      <w:r w:rsidR="00582FE2" w:rsidRPr="00DD4908">
        <w:rPr>
          <w:rFonts w:asciiTheme="majorHAnsi" w:hAnsiTheme="majorHAnsi" w:cstheme="majorHAnsi"/>
        </w:rPr>
        <w:t>responding student</w:t>
      </w:r>
      <w:r w:rsidRPr="00DD4908">
        <w:rPr>
          <w:rFonts w:asciiTheme="majorHAnsi" w:hAnsiTheme="majorHAnsi" w:cstheme="majorHAnsi"/>
        </w:rPr>
        <w:t>,</w:t>
      </w:r>
      <w:r w:rsidR="003D67F6" w:rsidRPr="00DD4908">
        <w:rPr>
          <w:rFonts w:asciiTheme="majorHAnsi" w:hAnsiTheme="majorHAnsi" w:cstheme="majorHAnsi"/>
        </w:rPr>
        <w:t xml:space="preserve"> will not be permitted.  </w:t>
      </w:r>
      <w:r w:rsidRPr="00DD4908">
        <w:rPr>
          <w:rFonts w:asciiTheme="majorHAnsi" w:hAnsiTheme="majorHAnsi" w:cstheme="majorHAnsi"/>
          <w:lang w:val="en"/>
        </w:rPr>
        <w:t>I</w:t>
      </w:r>
      <w:r w:rsidR="0015355C" w:rsidRPr="00DD4908">
        <w:rPr>
          <w:rFonts w:asciiTheme="majorHAnsi" w:hAnsiTheme="majorHAnsi" w:cstheme="majorHAnsi"/>
          <w:lang w:val="en"/>
        </w:rPr>
        <w:t xml:space="preserve">n a case where the </w:t>
      </w:r>
      <w:r w:rsidR="00582FE2" w:rsidRPr="00DD4908">
        <w:rPr>
          <w:rFonts w:asciiTheme="majorHAnsi" w:hAnsiTheme="majorHAnsi" w:cstheme="majorHAnsi"/>
          <w:lang w:val="en"/>
        </w:rPr>
        <w:t>responding student</w:t>
      </w:r>
      <w:r w:rsidR="0015355C" w:rsidRPr="00DD4908">
        <w:rPr>
          <w:rFonts w:asciiTheme="majorHAnsi" w:hAnsiTheme="majorHAnsi" w:cstheme="majorHAnsi"/>
          <w:lang w:val="en"/>
        </w:rPr>
        <w:t xml:space="preserve"> raises consent as a defense, any </w:t>
      </w:r>
      <w:r w:rsidR="00FD33FD" w:rsidRPr="00DD4908">
        <w:rPr>
          <w:rFonts w:asciiTheme="majorHAnsi" w:hAnsiTheme="majorHAnsi" w:cstheme="majorHAnsi"/>
          <w:lang w:val="en"/>
        </w:rPr>
        <w:t xml:space="preserve">current or </w:t>
      </w:r>
      <w:r w:rsidR="0015355C" w:rsidRPr="00DD4908">
        <w:rPr>
          <w:rFonts w:asciiTheme="majorHAnsi" w:hAnsiTheme="majorHAnsi" w:cstheme="majorHAnsi"/>
          <w:lang w:val="en"/>
        </w:rPr>
        <w:t xml:space="preserve">prior consensual relationship between the parties may be deemed relevant, but not necessarily determinative. </w:t>
      </w:r>
      <w:r w:rsidR="0015355C" w:rsidRPr="00DD4908">
        <w:rPr>
          <w:rFonts w:asciiTheme="majorHAnsi" w:eastAsia="Calibri" w:hAnsiTheme="majorHAnsi" w:cstheme="majorHAnsi"/>
        </w:rPr>
        <w:t xml:space="preserve">Any </w:t>
      </w:r>
      <w:r w:rsidR="00DB5B6A" w:rsidRPr="00DD4908">
        <w:rPr>
          <w:rFonts w:asciiTheme="majorHAnsi" w:eastAsia="Calibri" w:hAnsiTheme="majorHAnsi" w:cstheme="majorHAnsi"/>
        </w:rPr>
        <w:t xml:space="preserve">information </w:t>
      </w:r>
      <w:r w:rsidR="00FD33FD" w:rsidRPr="00DD4908">
        <w:rPr>
          <w:rFonts w:asciiTheme="majorHAnsi" w:eastAsia="Calibri" w:hAnsiTheme="majorHAnsi" w:cstheme="majorHAnsi"/>
        </w:rPr>
        <w:t xml:space="preserve">relating to sexual history </w:t>
      </w:r>
      <w:r w:rsidR="00DB5B6A" w:rsidRPr="00DD4908">
        <w:rPr>
          <w:rFonts w:asciiTheme="majorHAnsi" w:eastAsia="Calibri" w:hAnsiTheme="majorHAnsi" w:cstheme="majorHAnsi"/>
        </w:rPr>
        <w:t xml:space="preserve">sought to be admitted </w:t>
      </w:r>
      <w:r w:rsidR="009C7C7C" w:rsidRPr="00DD4908">
        <w:rPr>
          <w:rFonts w:asciiTheme="majorHAnsi" w:eastAsia="Calibri" w:hAnsiTheme="majorHAnsi" w:cstheme="majorHAnsi"/>
        </w:rPr>
        <w:t xml:space="preserve">by a party </w:t>
      </w:r>
      <w:r w:rsidR="00DB5B6A" w:rsidRPr="00DD4908">
        <w:rPr>
          <w:rFonts w:asciiTheme="majorHAnsi" w:eastAsia="Calibri" w:hAnsiTheme="majorHAnsi" w:cstheme="majorHAnsi"/>
        </w:rPr>
        <w:t>will be</w:t>
      </w:r>
      <w:r w:rsidR="00DB5B6A" w:rsidRPr="00DD4908">
        <w:rPr>
          <w:rFonts w:asciiTheme="majorHAnsi" w:eastAsia="Calibri" w:hAnsiTheme="majorHAnsi"/>
        </w:rPr>
        <w:t xml:space="preserve"> presumed irrelevant </w:t>
      </w:r>
      <w:r w:rsidR="009C7C7C" w:rsidRPr="00DD4908">
        <w:rPr>
          <w:rFonts w:asciiTheme="majorHAnsi" w:eastAsia="Calibri" w:hAnsiTheme="majorHAnsi"/>
        </w:rPr>
        <w:t>until a showing of relevance is made</w:t>
      </w:r>
      <w:r w:rsidRPr="00DD4908">
        <w:rPr>
          <w:rFonts w:asciiTheme="majorHAnsi" w:eastAsia="Calibri" w:hAnsiTheme="majorHAnsi"/>
        </w:rPr>
        <w:t>,</w:t>
      </w:r>
      <w:r w:rsidR="009C7C7C" w:rsidRPr="00DD4908">
        <w:rPr>
          <w:rFonts w:asciiTheme="majorHAnsi" w:eastAsia="Calibri" w:hAnsiTheme="majorHAnsi"/>
        </w:rPr>
        <w:t xml:space="preserve"> in advance of the hearing, to the Chair.  The parties will be notified in advance if any such information is deemed relevant</w:t>
      </w:r>
      <w:r w:rsidR="005C49C9" w:rsidRPr="00DD4908">
        <w:rPr>
          <w:rFonts w:asciiTheme="majorHAnsi" w:eastAsia="Calibri" w:hAnsiTheme="majorHAnsi"/>
        </w:rPr>
        <w:t>,</w:t>
      </w:r>
      <w:r w:rsidR="009C7C7C" w:rsidRPr="00DD4908">
        <w:rPr>
          <w:rFonts w:asciiTheme="majorHAnsi" w:eastAsia="Calibri" w:hAnsiTheme="majorHAnsi"/>
        </w:rPr>
        <w:t xml:space="preserve"> and </w:t>
      </w:r>
      <w:r w:rsidR="005C49C9" w:rsidRPr="00DD4908">
        <w:rPr>
          <w:rFonts w:asciiTheme="majorHAnsi" w:eastAsia="Calibri" w:hAnsiTheme="majorHAnsi"/>
        </w:rPr>
        <w:t xml:space="preserve">upon such a determination, </w:t>
      </w:r>
      <w:r w:rsidR="009C7C7C" w:rsidRPr="00DD4908">
        <w:rPr>
          <w:rFonts w:asciiTheme="majorHAnsi" w:eastAsia="Calibri" w:hAnsiTheme="majorHAnsi"/>
        </w:rPr>
        <w:t xml:space="preserve">will be </w:t>
      </w:r>
      <w:r w:rsidR="001B43D5" w:rsidRPr="00DD4908">
        <w:rPr>
          <w:rFonts w:asciiTheme="majorHAnsi" w:eastAsia="Calibri" w:hAnsiTheme="majorHAnsi"/>
        </w:rPr>
        <w:t>introduced</w:t>
      </w:r>
      <w:r w:rsidR="009C7C7C" w:rsidRPr="00DD4908">
        <w:rPr>
          <w:rFonts w:asciiTheme="majorHAnsi" w:eastAsia="Calibri" w:hAnsiTheme="majorHAnsi"/>
        </w:rPr>
        <w:t xml:space="preserve"> </w:t>
      </w:r>
      <w:r w:rsidR="00331B41" w:rsidRPr="00DD4908">
        <w:rPr>
          <w:rFonts w:asciiTheme="majorHAnsi" w:eastAsia="Calibri" w:hAnsiTheme="majorHAnsi"/>
        </w:rPr>
        <w:t xml:space="preserve">at </w:t>
      </w:r>
      <w:r w:rsidR="009C7C7C" w:rsidRPr="00DD4908">
        <w:rPr>
          <w:rFonts w:asciiTheme="majorHAnsi" w:eastAsia="Calibri" w:hAnsiTheme="majorHAnsi"/>
        </w:rPr>
        <w:t xml:space="preserve">the hearing.  </w:t>
      </w:r>
    </w:p>
    <w:p w:rsidR="008621BB" w:rsidRPr="00DD4908" w:rsidRDefault="008621BB" w:rsidP="00135DD7">
      <w:pPr>
        <w:contextualSpacing/>
        <w:rPr>
          <w:rFonts w:asciiTheme="majorHAnsi" w:eastAsia="Calibri" w:hAnsiTheme="majorHAnsi"/>
        </w:rPr>
      </w:pPr>
    </w:p>
    <w:p w:rsidR="00B51AB5" w:rsidRPr="00DD4908" w:rsidRDefault="00DB5B6A" w:rsidP="00135DD7">
      <w:pPr>
        <w:rPr>
          <w:rFonts w:asciiTheme="majorHAnsi" w:eastAsia="Calibri" w:hAnsiTheme="majorHAnsi"/>
        </w:rPr>
      </w:pPr>
      <w:r w:rsidRPr="00DD4908">
        <w:rPr>
          <w:rFonts w:asciiTheme="majorHAnsi" w:eastAsia="Calibri" w:hAnsiTheme="majorHAnsi"/>
        </w:rPr>
        <w:t xml:space="preserve">The </w:t>
      </w:r>
      <w:r w:rsidR="00663BDA" w:rsidRPr="00DD4908">
        <w:rPr>
          <w:rFonts w:asciiTheme="majorHAnsi" w:eastAsia="Calibri" w:hAnsiTheme="majorHAnsi"/>
        </w:rPr>
        <w:t xml:space="preserve">party bringing </w:t>
      </w:r>
      <w:r w:rsidRPr="00DD4908">
        <w:rPr>
          <w:rFonts w:asciiTheme="majorHAnsi" w:eastAsia="Calibri" w:hAnsiTheme="majorHAnsi"/>
        </w:rPr>
        <w:t>any complaint a</w:t>
      </w:r>
      <w:r w:rsidR="001D772C" w:rsidRPr="00DD4908">
        <w:rPr>
          <w:rFonts w:asciiTheme="majorHAnsi" w:eastAsia="Calibri" w:hAnsiTheme="majorHAnsi"/>
        </w:rPr>
        <w:t>lleging sexual misconduct</w:t>
      </w:r>
      <w:r w:rsidR="005533BE" w:rsidRPr="00DD4908">
        <w:rPr>
          <w:rFonts w:asciiTheme="majorHAnsi" w:eastAsia="Calibri" w:hAnsiTheme="majorHAnsi"/>
        </w:rPr>
        <w:t xml:space="preserve">, </w:t>
      </w:r>
      <w:r w:rsidR="001B43D5" w:rsidRPr="00DD4908">
        <w:rPr>
          <w:rFonts w:asciiTheme="majorHAnsi" w:eastAsia="Calibri" w:hAnsiTheme="majorHAnsi"/>
        </w:rPr>
        <w:t>other behavior falling with</w:t>
      </w:r>
      <w:r w:rsidR="00CB204D" w:rsidRPr="00DD4908">
        <w:rPr>
          <w:rFonts w:asciiTheme="majorHAnsi" w:eastAsia="Calibri" w:hAnsiTheme="majorHAnsi"/>
        </w:rPr>
        <w:t>in</w:t>
      </w:r>
      <w:r w:rsidR="001B43D5" w:rsidRPr="00DD4908">
        <w:rPr>
          <w:rFonts w:asciiTheme="majorHAnsi" w:eastAsia="Calibri" w:hAnsiTheme="majorHAnsi"/>
        </w:rPr>
        <w:t xml:space="preserve"> the coverage of Title IX</w:t>
      </w:r>
      <w:r w:rsidR="00C84CC6" w:rsidRPr="00DD4908">
        <w:rPr>
          <w:rFonts w:asciiTheme="majorHAnsi" w:eastAsia="Calibri" w:hAnsiTheme="majorHAnsi"/>
        </w:rPr>
        <w:t>,</w:t>
      </w:r>
      <w:r w:rsidR="001D772C" w:rsidRPr="00DD4908">
        <w:rPr>
          <w:rFonts w:asciiTheme="majorHAnsi" w:eastAsia="Calibri" w:hAnsiTheme="majorHAnsi"/>
        </w:rPr>
        <w:t xml:space="preserve"> </w:t>
      </w:r>
      <w:r w:rsidR="005533BE" w:rsidRPr="00DD4908">
        <w:rPr>
          <w:rFonts w:asciiTheme="majorHAnsi" w:eastAsia="Calibri" w:hAnsiTheme="majorHAnsi"/>
        </w:rPr>
        <w:t xml:space="preserve">and/or a crime of violence </w:t>
      </w:r>
      <w:r w:rsidR="001D772C" w:rsidRPr="00DD4908">
        <w:rPr>
          <w:rFonts w:asciiTheme="majorHAnsi" w:eastAsia="Calibri" w:hAnsiTheme="majorHAnsi"/>
        </w:rPr>
        <w:t xml:space="preserve">will </w:t>
      </w:r>
      <w:r w:rsidRPr="00DD4908">
        <w:rPr>
          <w:rFonts w:asciiTheme="majorHAnsi" w:eastAsia="Calibri" w:hAnsiTheme="majorHAnsi"/>
        </w:rPr>
        <w:t xml:space="preserve">be notified in writing </w:t>
      </w:r>
      <w:r w:rsidR="001D772C" w:rsidRPr="00DD4908">
        <w:rPr>
          <w:rFonts w:asciiTheme="majorHAnsi" w:eastAsia="Calibri" w:hAnsiTheme="majorHAnsi"/>
        </w:rPr>
        <w:t>of the outcome of a hearing</w:t>
      </w:r>
      <w:r w:rsidR="008F432D" w:rsidRPr="00DD4908">
        <w:rPr>
          <w:rFonts w:asciiTheme="majorHAnsi" w:eastAsia="Calibri" w:hAnsiTheme="majorHAnsi"/>
        </w:rPr>
        <w:t xml:space="preserve"> and</w:t>
      </w:r>
      <w:r w:rsidR="001D772C" w:rsidRPr="00DD4908">
        <w:rPr>
          <w:rFonts w:asciiTheme="majorHAnsi" w:eastAsia="Calibri" w:hAnsiTheme="majorHAnsi"/>
        </w:rPr>
        <w:t xml:space="preserve"> </w:t>
      </w:r>
      <w:r w:rsidRPr="00DD4908">
        <w:rPr>
          <w:rFonts w:asciiTheme="majorHAnsi" w:eastAsia="Calibri" w:hAnsiTheme="majorHAnsi"/>
        </w:rPr>
        <w:t xml:space="preserve">any sanctions </w:t>
      </w:r>
      <w:r w:rsidR="00FF0700" w:rsidRPr="00DD4908">
        <w:rPr>
          <w:rFonts w:asciiTheme="majorHAnsi" w:eastAsia="Calibri" w:hAnsiTheme="majorHAnsi"/>
        </w:rPr>
        <w:t>imposed, in accordance with the procedures set forth below</w:t>
      </w:r>
      <w:r w:rsidR="001B43D5" w:rsidRPr="00DD4908">
        <w:rPr>
          <w:rFonts w:asciiTheme="majorHAnsi" w:eastAsia="Calibri" w:hAnsiTheme="majorHAnsi"/>
        </w:rPr>
        <w:t>.</w:t>
      </w:r>
    </w:p>
    <w:p w:rsidR="006C6715" w:rsidRPr="00DD4908" w:rsidRDefault="006C6715" w:rsidP="00B51AB5">
      <w:pPr>
        <w:contextualSpacing/>
        <w:rPr>
          <w:rFonts w:asciiTheme="majorHAnsi" w:eastAsia="Calibri" w:hAnsiTheme="majorHAnsi"/>
          <w:b/>
        </w:rPr>
      </w:pPr>
    </w:p>
    <w:p w:rsidR="008621BB" w:rsidRPr="00DD4908" w:rsidRDefault="005521E8" w:rsidP="00B51AB5">
      <w:pPr>
        <w:contextualSpacing/>
        <w:rPr>
          <w:rFonts w:asciiTheme="majorHAnsi" w:eastAsia="Calibri" w:hAnsiTheme="majorHAnsi"/>
          <w:b/>
        </w:rPr>
      </w:pPr>
      <w:r w:rsidRPr="00DD4908">
        <w:rPr>
          <w:rFonts w:asciiTheme="majorHAnsi" w:eastAsia="Calibri" w:hAnsiTheme="majorHAnsi"/>
          <w:b/>
        </w:rPr>
        <w:t>E</w:t>
      </w:r>
      <w:r w:rsidR="00B51AB5" w:rsidRPr="00DD4908">
        <w:rPr>
          <w:rFonts w:asciiTheme="majorHAnsi" w:eastAsia="Calibri" w:hAnsiTheme="majorHAnsi"/>
          <w:b/>
        </w:rPr>
        <w:t xml:space="preserve">. </w:t>
      </w:r>
      <w:r w:rsidR="00DB5B6A" w:rsidRPr="00DD4908">
        <w:rPr>
          <w:rFonts w:asciiTheme="majorHAnsi" w:eastAsia="Calibri" w:hAnsiTheme="majorHAnsi"/>
          <w:b/>
        </w:rPr>
        <w:t xml:space="preserve">Notice </w:t>
      </w:r>
      <w:r w:rsidR="00EC6254" w:rsidRPr="00DD4908">
        <w:rPr>
          <w:rFonts w:asciiTheme="majorHAnsi" w:eastAsia="Calibri" w:hAnsiTheme="majorHAnsi"/>
          <w:b/>
        </w:rPr>
        <w:t>of Hearing</w:t>
      </w:r>
    </w:p>
    <w:p w:rsidR="008621BB" w:rsidRPr="00DD4908" w:rsidRDefault="008621BB" w:rsidP="00135DD7">
      <w:pPr>
        <w:ind w:left="360"/>
        <w:contextualSpacing/>
        <w:rPr>
          <w:rFonts w:asciiTheme="majorHAnsi" w:eastAsia="Calibri" w:hAnsiTheme="majorHAnsi"/>
          <w:b/>
        </w:rPr>
      </w:pPr>
    </w:p>
    <w:p w:rsidR="00DB5B6A" w:rsidRPr="00DD4908" w:rsidRDefault="00DB5B6A" w:rsidP="00135DD7">
      <w:pPr>
        <w:rPr>
          <w:rFonts w:asciiTheme="majorHAnsi" w:eastAsia="Calibri" w:hAnsiTheme="majorHAnsi"/>
        </w:rPr>
      </w:pPr>
      <w:r w:rsidRPr="00DD4908">
        <w:rPr>
          <w:rFonts w:asciiTheme="majorHAnsi" w:eastAsia="Calibri" w:hAnsiTheme="majorHAnsi"/>
        </w:rPr>
        <w:t xml:space="preserve">Once a determination is made that reasonable cause exists for the </w:t>
      </w:r>
      <w:r w:rsidR="003009A6" w:rsidRPr="00DD4908">
        <w:rPr>
          <w:rFonts w:asciiTheme="majorHAnsi" w:eastAsia="Calibri" w:hAnsiTheme="majorHAnsi"/>
        </w:rPr>
        <w:t>Associate Dean of Student</w:t>
      </w:r>
      <w:r w:rsidR="001F0672" w:rsidRPr="00DD4908">
        <w:rPr>
          <w:rFonts w:asciiTheme="majorHAnsi" w:eastAsia="Calibri" w:hAnsiTheme="majorHAnsi"/>
        </w:rPr>
        <w:t xml:space="preserve"> Service</w:t>
      </w:r>
      <w:r w:rsidR="003009A6" w:rsidRPr="00DD4908">
        <w:rPr>
          <w:rFonts w:asciiTheme="majorHAnsi" w:eastAsia="Calibri" w:hAnsiTheme="majorHAnsi"/>
        </w:rPr>
        <w:t>s</w:t>
      </w:r>
      <w:r w:rsidR="00062B69" w:rsidRPr="00DD4908">
        <w:rPr>
          <w:rFonts w:asciiTheme="majorHAnsi" w:eastAsia="Calibri" w:hAnsiTheme="majorHAnsi"/>
        </w:rPr>
        <w:t>,</w:t>
      </w:r>
      <w:r w:rsidRPr="00DD4908">
        <w:rPr>
          <w:rFonts w:asciiTheme="majorHAnsi" w:eastAsia="Calibri" w:hAnsiTheme="majorHAnsi"/>
        </w:rPr>
        <w:t xml:space="preserve"> or designee</w:t>
      </w:r>
      <w:r w:rsidR="00062B69" w:rsidRPr="00DD4908">
        <w:rPr>
          <w:rFonts w:asciiTheme="majorHAnsi" w:eastAsia="Calibri" w:hAnsiTheme="majorHAnsi"/>
        </w:rPr>
        <w:t>,</w:t>
      </w:r>
      <w:r w:rsidRPr="00DD4908">
        <w:rPr>
          <w:rFonts w:asciiTheme="majorHAnsi" w:eastAsia="Calibri" w:hAnsiTheme="majorHAnsi"/>
        </w:rPr>
        <w:t xml:space="preserve"> to refer a complaint for a hearing, notice will be given to the </w:t>
      </w:r>
      <w:r w:rsidR="00590F3C" w:rsidRPr="00DD4908">
        <w:rPr>
          <w:rFonts w:asciiTheme="majorHAnsi" w:eastAsia="Calibri" w:hAnsiTheme="majorHAnsi"/>
        </w:rPr>
        <w:t>responding student</w:t>
      </w:r>
      <w:r w:rsidRPr="00DD4908">
        <w:rPr>
          <w:rFonts w:asciiTheme="majorHAnsi" w:eastAsia="Calibri" w:hAnsiTheme="majorHAnsi"/>
        </w:rPr>
        <w:t xml:space="preserve">. Notice will be in writing and delivered by </w:t>
      </w:r>
      <w:r w:rsidR="004B31AB" w:rsidRPr="00DD4908">
        <w:rPr>
          <w:rFonts w:asciiTheme="majorHAnsi" w:eastAsia="Calibri" w:hAnsiTheme="majorHAnsi"/>
        </w:rPr>
        <w:t>certified mail</w:t>
      </w:r>
      <w:r w:rsidRPr="00DD4908">
        <w:rPr>
          <w:rFonts w:asciiTheme="majorHAnsi" w:eastAsia="Calibri" w:hAnsiTheme="majorHAnsi"/>
        </w:rPr>
        <w:t xml:space="preserve"> to the local or permanent address of the st</w:t>
      </w:r>
      <w:r w:rsidR="000753AF" w:rsidRPr="00DD4908">
        <w:rPr>
          <w:rFonts w:asciiTheme="majorHAnsi" w:eastAsia="Calibri" w:hAnsiTheme="majorHAnsi"/>
        </w:rPr>
        <w:t xml:space="preserve">udent as indicated in official </w:t>
      </w:r>
      <w:r w:rsidR="004E7D5D" w:rsidRPr="00DD4908">
        <w:rPr>
          <w:rFonts w:asciiTheme="majorHAnsi" w:eastAsia="Calibri" w:hAnsiTheme="majorHAnsi"/>
        </w:rPr>
        <w:t>College</w:t>
      </w:r>
      <w:r w:rsidRPr="00DD4908">
        <w:rPr>
          <w:rFonts w:asciiTheme="majorHAnsi" w:eastAsia="Calibri" w:hAnsiTheme="majorHAnsi"/>
        </w:rPr>
        <w:t xml:space="preserve"> record</w:t>
      </w:r>
      <w:r w:rsidR="000753AF" w:rsidRPr="00DD4908">
        <w:rPr>
          <w:rFonts w:asciiTheme="majorHAnsi" w:eastAsia="Calibri" w:hAnsiTheme="majorHAnsi"/>
        </w:rPr>
        <w:t>s</w:t>
      </w:r>
      <w:r w:rsidR="00C84CC6" w:rsidRPr="00DD4908">
        <w:rPr>
          <w:rFonts w:asciiTheme="majorHAnsi" w:eastAsia="Calibri" w:hAnsiTheme="majorHAnsi"/>
        </w:rPr>
        <w:t xml:space="preserve"> and </w:t>
      </w:r>
      <w:r w:rsidR="000753AF" w:rsidRPr="00DD4908">
        <w:rPr>
          <w:rFonts w:asciiTheme="majorHAnsi" w:eastAsia="Calibri" w:hAnsiTheme="majorHAnsi"/>
        </w:rPr>
        <w:t>e</w:t>
      </w:r>
      <w:r w:rsidR="004B31AB" w:rsidRPr="00DD4908">
        <w:rPr>
          <w:rFonts w:asciiTheme="majorHAnsi" w:eastAsia="Calibri" w:hAnsiTheme="majorHAnsi"/>
        </w:rPr>
        <w:t>-</w:t>
      </w:r>
      <w:r w:rsidR="000753AF" w:rsidRPr="00DD4908">
        <w:rPr>
          <w:rFonts w:asciiTheme="majorHAnsi" w:eastAsia="Calibri" w:hAnsiTheme="majorHAnsi"/>
        </w:rPr>
        <w:t xml:space="preserve">mailed to the student’s </w:t>
      </w:r>
      <w:r w:rsidR="004E7D5D" w:rsidRPr="00DD4908">
        <w:rPr>
          <w:rFonts w:asciiTheme="majorHAnsi" w:eastAsia="Calibri" w:hAnsiTheme="majorHAnsi"/>
        </w:rPr>
        <w:t>College</w:t>
      </w:r>
      <w:r w:rsidRPr="00DD4908">
        <w:rPr>
          <w:rFonts w:asciiTheme="majorHAnsi" w:eastAsia="Calibri" w:hAnsiTheme="majorHAnsi"/>
        </w:rPr>
        <w:t>-issued e</w:t>
      </w:r>
      <w:r w:rsidR="004B31AB" w:rsidRPr="00DD4908">
        <w:rPr>
          <w:rFonts w:asciiTheme="majorHAnsi" w:eastAsia="Calibri" w:hAnsiTheme="majorHAnsi"/>
        </w:rPr>
        <w:t>-</w:t>
      </w:r>
      <w:r w:rsidRPr="00DD4908">
        <w:rPr>
          <w:rFonts w:asciiTheme="majorHAnsi" w:eastAsia="Calibri" w:hAnsiTheme="majorHAnsi"/>
        </w:rPr>
        <w:t xml:space="preserve">mail account. </w:t>
      </w:r>
      <w:r w:rsidR="00D80BB4" w:rsidRPr="00DD4908">
        <w:rPr>
          <w:rFonts w:asciiTheme="majorHAnsi" w:eastAsia="Calibri" w:hAnsiTheme="majorHAnsi"/>
        </w:rPr>
        <w:t xml:space="preserve">The letter of notice </w:t>
      </w:r>
      <w:r w:rsidRPr="00DD4908">
        <w:rPr>
          <w:rFonts w:asciiTheme="majorHAnsi" w:eastAsia="Calibri" w:hAnsiTheme="majorHAnsi"/>
        </w:rPr>
        <w:t>will:</w:t>
      </w:r>
    </w:p>
    <w:p w:rsidR="00B51AB5" w:rsidRPr="00DD4908" w:rsidRDefault="00B51AB5" w:rsidP="00135DD7">
      <w:pPr>
        <w:rPr>
          <w:rFonts w:asciiTheme="majorHAnsi" w:eastAsia="Calibri" w:hAnsiTheme="majorHAnsi"/>
          <w:b/>
        </w:rPr>
      </w:pPr>
    </w:p>
    <w:p w:rsidR="00DB5B6A" w:rsidRPr="00DD4908" w:rsidRDefault="00DB5B6A" w:rsidP="00BF142C">
      <w:pPr>
        <w:numPr>
          <w:ilvl w:val="0"/>
          <w:numId w:val="52"/>
        </w:numPr>
        <w:ind w:left="720"/>
        <w:contextualSpacing/>
        <w:rPr>
          <w:rFonts w:asciiTheme="majorHAnsi" w:eastAsia="Calibri" w:hAnsiTheme="majorHAnsi"/>
          <w:b/>
        </w:rPr>
      </w:pPr>
      <w:r w:rsidRPr="00DD4908">
        <w:rPr>
          <w:rFonts w:asciiTheme="majorHAnsi" w:eastAsia="Calibri" w:hAnsiTheme="majorHAnsi"/>
        </w:rPr>
        <w:t xml:space="preserve">Include the alleged violation and </w:t>
      </w:r>
      <w:r w:rsidR="00C37665" w:rsidRPr="00DD4908">
        <w:rPr>
          <w:rFonts w:asciiTheme="majorHAnsi" w:eastAsia="Calibri" w:hAnsiTheme="majorHAnsi"/>
        </w:rPr>
        <w:t>a copy of</w:t>
      </w:r>
      <w:r w:rsidRPr="00DD4908">
        <w:rPr>
          <w:rFonts w:asciiTheme="majorHAnsi" w:eastAsia="Calibri" w:hAnsiTheme="majorHAnsi"/>
        </w:rPr>
        <w:t xml:space="preserve"> the</w:t>
      </w:r>
      <w:r w:rsidR="00226F4A" w:rsidRPr="00DD4908">
        <w:rPr>
          <w:rFonts w:asciiTheme="majorHAnsi" w:eastAsia="Calibri" w:hAnsiTheme="majorHAnsi"/>
          <w:i/>
        </w:rPr>
        <w:t xml:space="preserve"> Student </w:t>
      </w:r>
      <w:r w:rsidR="003009A6" w:rsidRPr="00DD4908">
        <w:rPr>
          <w:rFonts w:asciiTheme="majorHAnsi" w:eastAsia="Calibri" w:hAnsiTheme="majorHAnsi"/>
          <w:i/>
        </w:rPr>
        <w:t xml:space="preserve">Code of </w:t>
      </w:r>
      <w:r w:rsidR="00226F4A" w:rsidRPr="00DD4908">
        <w:rPr>
          <w:rFonts w:asciiTheme="majorHAnsi" w:eastAsia="Calibri" w:hAnsiTheme="majorHAnsi"/>
          <w:i/>
        </w:rPr>
        <w:t>Conduct</w:t>
      </w:r>
      <w:r w:rsidRPr="00DD4908">
        <w:rPr>
          <w:rFonts w:asciiTheme="majorHAnsi" w:eastAsia="Calibri" w:hAnsiTheme="majorHAnsi"/>
        </w:rPr>
        <w:t>; and</w:t>
      </w:r>
    </w:p>
    <w:p w:rsidR="00DB5B6A" w:rsidRPr="00DD4908" w:rsidRDefault="00DB5B6A" w:rsidP="00506664">
      <w:pPr>
        <w:ind w:left="720"/>
        <w:contextualSpacing/>
        <w:rPr>
          <w:rFonts w:asciiTheme="majorHAnsi" w:eastAsia="Calibri" w:hAnsiTheme="majorHAnsi"/>
          <w:b/>
        </w:rPr>
      </w:pPr>
    </w:p>
    <w:p w:rsidR="00DB5B6A" w:rsidRPr="00DD4908" w:rsidRDefault="00DB5B6A" w:rsidP="00BF142C">
      <w:pPr>
        <w:numPr>
          <w:ilvl w:val="0"/>
          <w:numId w:val="52"/>
        </w:numPr>
        <w:ind w:left="720"/>
        <w:contextualSpacing/>
        <w:rPr>
          <w:rFonts w:asciiTheme="majorHAnsi" w:eastAsia="Calibri" w:hAnsiTheme="majorHAnsi"/>
          <w:b/>
        </w:rPr>
      </w:pPr>
      <w:r w:rsidRPr="00DD4908">
        <w:rPr>
          <w:rFonts w:asciiTheme="majorHAnsi" w:eastAsia="Calibri" w:hAnsiTheme="majorHAnsi"/>
        </w:rPr>
        <w:t xml:space="preserve">Direct the </w:t>
      </w:r>
      <w:r w:rsidR="00590F3C" w:rsidRPr="00DD4908">
        <w:rPr>
          <w:rFonts w:asciiTheme="majorHAnsi" w:eastAsia="Calibri" w:hAnsiTheme="majorHAnsi"/>
        </w:rPr>
        <w:t>responding student</w:t>
      </w:r>
      <w:r w:rsidRPr="00DD4908">
        <w:rPr>
          <w:rFonts w:asciiTheme="majorHAnsi" w:eastAsia="Calibri" w:hAnsiTheme="majorHAnsi"/>
        </w:rPr>
        <w:t xml:space="preserve"> to contact the </w:t>
      </w:r>
      <w:r w:rsidR="003009A6" w:rsidRPr="00DD4908">
        <w:rPr>
          <w:rFonts w:asciiTheme="majorHAnsi" w:eastAsia="Calibri" w:hAnsiTheme="majorHAnsi"/>
        </w:rPr>
        <w:t>Associate Dean of Student</w:t>
      </w:r>
      <w:r w:rsidR="001F0672" w:rsidRPr="00DD4908">
        <w:rPr>
          <w:rFonts w:asciiTheme="majorHAnsi" w:eastAsia="Calibri" w:hAnsiTheme="majorHAnsi"/>
        </w:rPr>
        <w:t xml:space="preserve"> Service</w:t>
      </w:r>
      <w:r w:rsidR="003009A6" w:rsidRPr="00DD4908">
        <w:rPr>
          <w:rFonts w:asciiTheme="majorHAnsi" w:eastAsia="Calibri" w:hAnsiTheme="majorHAnsi"/>
        </w:rPr>
        <w:t>s</w:t>
      </w:r>
      <w:r w:rsidR="00C37665" w:rsidRPr="00DD4908">
        <w:rPr>
          <w:rFonts w:asciiTheme="majorHAnsi" w:eastAsia="Calibri" w:hAnsiTheme="majorHAnsi"/>
        </w:rPr>
        <w:t>,</w:t>
      </w:r>
      <w:r w:rsidR="008621BB" w:rsidRPr="00DD4908">
        <w:rPr>
          <w:rFonts w:asciiTheme="majorHAnsi" w:eastAsia="Calibri" w:hAnsiTheme="majorHAnsi"/>
        </w:rPr>
        <w:t xml:space="preserve"> </w:t>
      </w:r>
      <w:r w:rsidRPr="00DD4908">
        <w:rPr>
          <w:rFonts w:asciiTheme="majorHAnsi" w:eastAsia="Calibri" w:hAnsiTheme="majorHAnsi"/>
        </w:rPr>
        <w:t>or designee</w:t>
      </w:r>
      <w:r w:rsidR="00C37665" w:rsidRPr="00DD4908">
        <w:rPr>
          <w:rFonts w:asciiTheme="majorHAnsi" w:eastAsia="Calibri" w:hAnsiTheme="majorHAnsi"/>
        </w:rPr>
        <w:t xml:space="preserve">, </w:t>
      </w:r>
      <w:r w:rsidRPr="00DD4908">
        <w:rPr>
          <w:rFonts w:asciiTheme="majorHAnsi" w:eastAsia="Calibri" w:hAnsiTheme="majorHAnsi"/>
        </w:rPr>
        <w:t>within a specified period of time to respond to the complaint. Th</w:t>
      </w:r>
      <w:r w:rsidR="00D80BB4" w:rsidRPr="00DD4908">
        <w:rPr>
          <w:rFonts w:asciiTheme="majorHAnsi" w:eastAsia="Calibri" w:hAnsiTheme="majorHAnsi"/>
        </w:rPr>
        <w:t xml:space="preserve">is time period will generally </w:t>
      </w:r>
      <w:r w:rsidRPr="00DD4908">
        <w:rPr>
          <w:rFonts w:asciiTheme="majorHAnsi" w:eastAsia="Calibri" w:hAnsiTheme="majorHAnsi"/>
        </w:rPr>
        <w:t>be no less than t</w:t>
      </w:r>
      <w:r w:rsidR="003009A6" w:rsidRPr="00DD4908">
        <w:rPr>
          <w:rFonts w:asciiTheme="majorHAnsi" w:eastAsia="Calibri" w:hAnsiTheme="majorHAnsi"/>
        </w:rPr>
        <w:t>hree business</w:t>
      </w:r>
      <w:r w:rsidR="006B07B6" w:rsidRPr="00DD4908">
        <w:rPr>
          <w:rFonts w:asciiTheme="majorHAnsi" w:eastAsia="Calibri" w:hAnsiTheme="majorHAnsi"/>
        </w:rPr>
        <w:t xml:space="preserve"> </w:t>
      </w:r>
      <w:r w:rsidRPr="00DD4908">
        <w:rPr>
          <w:rFonts w:asciiTheme="majorHAnsi" w:eastAsia="Calibri" w:hAnsiTheme="majorHAnsi"/>
        </w:rPr>
        <w:t>days</w:t>
      </w:r>
      <w:r w:rsidR="00F1740A" w:rsidRPr="00DD4908">
        <w:rPr>
          <w:rFonts w:asciiTheme="majorHAnsi" w:eastAsia="Calibri" w:hAnsiTheme="majorHAnsi"/>
        </w:rPr>
        <w:t xml:space="preserve"> </w:t>
      </w:r>
      <w:r w:rsidRPr="00DD4908">
        <w:rPr>
          <w:rFonts w:asciiTheme="majorHAnsi" w:eastAsia="Calibri" w:hAnsiTheme="majorHAnsi"/>
        </w:rPr>
        <w:t>from the date of delivery of the letter.</w:t>
      </w:r>
    </w:p>
    <w:p w:rsidR="008621BB" w:rsidRPr="00DD4908" w:rsidRDefault="008621BB" w:rsidP="00135DD7">
      <w:pPr>
        <w:contextualSpacing/>
        <w:rPr>
          <w:rFonts w:asciiTheme="majorHAnsi" w:eastAsia="Calibri" w:hAnsiTheme="majorHAnsi"/>
          <w:b/>
        </w:rPr>
      </w:pPr>
    </w:p>
    <w:p w:rsidR="00DB5B6A" w:rsidRPr="00DD4908" w:rsidRDefault="00DB5B6A" w:rsidP="00135DD7">
      <w:pPr>
        <w:rPr>
          <w:rFonts w:asciiTheme="majorHAnsi" w:eastAsia="Calibri" w:hAnsiTheme="majorHAnsi" w:cstheme="majorHAnsi"/>
        </w:rPr>
      </w:pPr>
      <w:r w:rsidRPr="00DD4908">
        <w:rPr>
          <w:rFonts w:asciiTheme="majorHAnsi" w:eastAsia="Calibri" w:hAnsiTheme="majorHAnsi"/>
        </w:rPr>
        <w:t xml:space="preserve">A meeting with the </w:t>
      </w:r>
      <w:r w:rsidR="003009A6" w:rsidRPr="00DD4908">
        <w:rPr>
          <w:rFonts w:asciiTheme="majorHAnsi" w:eastAsia="Calibri" w:hAnsiTheme="majorHAnsi" w:cstheme="majorHAnsi"/>
        </w:rPr>
        <w:t>Associate Dean of Student</w:t>
      </w:r>
      <w:r w:rsidR="001F0672" w:rsidRPr="00DD4908">
        <w:rPr>
          <w:rFonts w:asciiTheme="majorHAnsi" w:eastAsia="Calibri" w:hAnsiTheme="majorHAnsi" w:cstheme="majorHAnsi"/>
        </w:rPr>
        <w:t xml:space="preserve"> Services</w:t>
      </w:r>
      <w:r w:rsidR="00A61A38" w:rsidRPr="00DD4908">
        <w:rPr>
          <w:rFonts w:asciiTheme="majorHAnsi" w:eastAsia="Calibri" w:hAnsiTheme="majorHAnsi" w:cstheme="majorHAnsi"/>
        </w:rPr>
        <w:t xml:space="preserve">, </w:t>
      </w:r>
      <w:r w:rsidRPr="00DD4908">
        <w:rPr>
          <w:rFonts w:asciiTheme="majorHAnsi" w:eastAsia="Calibri" w:hAnsiTheme="majorHAnsi" w:cstheme="majorHAnsi"/>
        </w:rPr>
        <w:t>or designee</w:t>
      </w:r>
      <w:r w:rsidR="00A61A38" w:rsidRPr="00DD4908">
        <w:rPr>
          <w:rFonts w:asciiTheme="majorHAnsi" w:eastAsia="Calibri" w:hAnsiTheme="majorHAnsi" w:cstheme="majorHAnsi"/>
        </w:rPr>
        <w:t xml:space="preserve">, </w:t>
      </w:r>
      <w:r w:rsidRPr="00DD4908">
        <w:rPr>
          <w:rFonts w:asciiTheme="majorHAnsi" w:eastAsia="Calibri" w:hAnsiTheme="majorHAnsi" w:cstheme="majorHAnsi"/>
        </w:rPr>
        <w:t xml:space="preserve">may be arranged to explain the nature of the complaint and the </w:t>
      </w:r>
      <w:r w:rsidR="00A61A38" w:rsidRPr="00DD4908">
        <w:rPr>
          <w:rFonts w:asciiTheme="majorHAnsi" w:eastAsia="Calibri" w:hAnsiTheme="majorHAnsi" w:cstheme="majorHAnsi"/>
        </w:rPr>
        <w:t xml:space="preserve">student </w:t>
      </w:r>
      <w:r w:rsidRPr="00DD4908">
        <w:rPr>
          <w:rFonts w:asciiTheme="majorHAnsi" w:eastAsia="Calibri" w:hAnsiTheme="majorHAnsi" w:cstheme="majorHAnsi"/>
        </w:rPr>
        <w:t xml:space="preserve">conduct process. </w:t>
      </w:r>
    </w:p>
    <w:p w:rsidR="00463DAB" w:rsidRPr="00DD4908" w:rsidRDefault="00463DAB" w:rsidP="00135DD7">
      <w:pPr>
        <w:rPr>
          <w:rFonts w:asciiTheme="majorHAnsi" w:eastAsia="Calibri" w:hAnsiTheme="majorHAnsi" w:cstheme="majorHAnsi"/>
        </w:rPr>
      </w:pPr>
    </w:p>
    <w:p w:rsidR="00EB3E78" w:rsidRPr="00DD4908" w:rsidRDefault="00EB3E78" w:rsidP="00EB3E78">
      <w:pPr>
        <w:autoSpaceDE w:val="0"/>
        <w:autoSpaceDN w:val="0"/>
        <w:adjustRightInd w:val="0"/>
        <w:rPr>
          <w:rFonts w:asciiTheme="majorHAnsi" w:eastAsiaTheme="minorEastAsia" w:hAnsiTheme="majorHAnsi" w:cstheme="majorHAnsi"/>
          <w:b/>
          <w:bCs/>
        </w:rPr>
      </w:pPr>
      <w:r w:rsidRPr="00DD4908">
        <w:rPr>
          <w:rFonts w:asciiTheme="majorHAnsi" w:eastAsia="Calibri" w:hAnsiTheme="majorHAnsi" w:cstheme="majorHAnsi"/>
          <w:b/>
        </w:rPr>
        <w:t xml:space="preserve">F.  </w:t>
      </w:r>
      <w:r w:rsidRPr="00DD4908">
        <w:rPr>
          <w:rFonts w:asciiTheme="majorHAnsi" w:eastAsiaTheme="minorEastAsia" w:hAnsiTheme="majorHAnsi" w:cstheme="majorHAnsi"/>
          <w:b/>
          <w:bCs/>
        </w:rPr>
        <w:t>Waiver</w:t>
      </w:r>
    </w:p>
    <w:p w:rsidR="00EB3E78" w:rsidRPr="00DD4908" w:rsidRDefault="00EB3E78" w:rsidP="00EB3E78">
      <w:pPr>
        <w:autoSpaceDE w:val="0"/>
        <w:autoSpaceDN w:val="0"/>
        <w:adjustRightInd w:val="0"/>
        <w:rPr>
          <w:rFonts w:asciiTheme="majorHAnsi" w:eastAsiaTheme="minorEastAsia" w:hAnsiTheme="majorHAnsi" w:cstheme="majorHAnsi"/>
          <w:b/>
          <w:bCs/>
        </w:rPr>
      </w:pPr>
    </w:p>
    <w:p w:rsidR="00463DAB" w:rsidRPr="00DD4908" w:rsidRDefault="00EB3E78" w:rsidP="00731F71">
      <w:pPr>
        <w:autoSpaceDE w:val="0"/>
        <w:autoSpaceDN w:val="0"/>
        <w:adjustRightInd w:val="0"/>
        <w:rPr>
          <w:rFonts w:asciiTheme="majorHAnsi" w:eastAsiaTheme="minorEastAsia" w:hAnsiTheme="majorHAnsi" w:cstheme="majorHAnsi"/>
        </w:rPr>
      </w:pPr>
      <w:r w:rsidRPr="00DD4908">
        <w:rPr>
          <w:rFonts w:asciiTheme="majorHAnsi" w:eastAsiaTheme="minorEastAsia" w:hAnsiTheme="majorHAnsi" w:cstheme="majorHAnsi"/>
        </w:rPr>
        <w:t xml:space="preserve">Following receipt of a notice of charges, a student may elect not to contest the charges and to accept responsibility for them. If this election is made, the student must sign a waiver </w:t>
      </w:r>
      <w:r w:rsidR="00B1028B" w:rsidRPr="00DD4908">
        <w:rPr>
          <w:rFonts w:asciiTheme="majorHAnsi" w:eastAsiaTheme="minorEastAsia" w:hAnsiTheme="majorHAnsi" w:cstheme="majorHAnsi"/>
        </w:rPr>
        <w:t xml:space="preserve">which </w:t>
      </w:r>
      <w:r w:rsidR="00C946F1" w:rsidRPr="00DD4908">
        <w:rPr>
          <w:rFonts w:asciiTheme="majorHAnsi" w:eastAsiaTheme="minorEastAsia" w:hAnsiTheme="majorHAnsi" w:cstheme="majorHAnsi"/>
        </w:rPr>
        <w:t>acknowledges</w:t>
      </w:r>
      <w:r w:rsidR="00B1028B" w:rsidRPr="00DD4908">
        <w:rPr>
          <w:rFonts w:asciiTheme="majorHAnsi" w:eastAsiaTheme="minorEastAsia" w:hAnsiTheme="majorHAnsi" w:cstheme="majorHAnsi"/>
        </w:rPr>
        <w:t xml:space="preserve"> that the student </w:t>
      </w:r>
      <w:r w:rsidR="00C946F1" w:rsidRPr="00DD4908">
        <w:rPr>
          <w:rFonts w:asciiTheme="majorHAnsi" w:eastAsiaTheme="minorEastAsia" w:hAnsiTheme="majorHAnsi" w:cstheme="majorHAnsi"/>
        </w:rPr>
        <w:t xml:space="preserve">knowingly (a) </w:t>
      </w:r>
      <w:r w:rsidR="00B1028B" w:rsidRPr="00DD4908">
        <w:rPr>
          <w:rFonts w:asciiTheme="majorHAnsi" w:eastAsiaTheme="minorEastAsia" w:hAnsiTheme="majorHAnsi" w:cstheme="majorHAnsi"/>
        </w:rPr>
        <w:t>waiv</w:t>
      </w:r>
      <w:r w:rsidR="00C946F1" w:rsidRPr="00DD4908">
        <w:rPr>
          <w:rFonts w:asciiTheme="majorHAnsi" w:eastAsiaTheme="minorEastAsia" w:hAnsiTheme="majorHAnsi" w:cstheme="majorHAnsi"/>
        </w:rPr>
        <w:t>es</w:t>
      </w:r>
      <w:r w:rsidR="00B1028B" w:rsidRPr="00DD4908">
        <w:rPr>
          <w:rFonts w:asciiTheme="majorHAnsi" w:eastAsiaTheme="minorEastAsia" w:hAnsiTheme="majorHAnsi" w:cstheme="majorHAnsi"/>
        </w:rPr>
        <w:t xml:space="preserve"> his/her right to a hearing on the charges</w:t>
      </w:r>
      <w:r w:rsidR="00C946F1" w:rsidRPr="00DD4908">
        <w:rPr>
          <w:rFonts w:asciiTheme="majorHAnsi" w:eastAsiaTheme="minorEastAsia" w:hAnsiTheme="majorHAnsi" w:cstheme="majorHAnsi"/>
        </w:rPr>
        <w:t>; (b) accepts  a finding of responsibility and the sanction imposed by the College; and</w:t>
      </w:r>
      <w:r w:rsidR="0083526E" w:rsidRPr="00DD4908">
        <w:rPr>
          <w:rFonts w:asciiTheme="majorHAnsi" w:eastAsiaTheme="minorEastAsia" w:hAnsiTheme="majorHAnsi" w:cstheme="majorHAnsi"/>
        </w:rPr>
        <w:t xml:space="preserve"> </w:t>
      </w:r>
      <w:r w:rsidR="00C946F1" w:rsidRPr="00DD4908">
        <w:rPr>
          <w:rFonts w:asciiTheme="majorHAnsi" w:eastAsiaTheme="minorEastAsia" w:hAnsiTheme="majorHAnsi" w:cstheme="majorHAnsi"/>
        </w:rPr>
        <w:t xml:space="preserve">(c) waives his/her </w:t>
      </w:r>
      <w:r w:rsidR="00B1028B" w:rsidRPr="00DD4908">
        <w:rPr>
          <w:rFonts w:asciiTheme="majorHAnsi" w:eastAsiaTheme="minorEastAsia" w:hAnsiTheme="majorHAnsi" w:cstheme="majorHAnsi"/>
        </w:rPr>
        <w:t>right to appeal</w:t>
      </w:r>
      <w:r w:rsidR="00C946F1" w:rsidRPr="00DD4908">
        <w:rPr>
          <w:rFonts w:asciiTheme="majorHAnsi" w:eastAsiaTheme="minorEastAsia" w:hAnsiTheme="majorHAnsi" w:cstheme="majorHAnsi"/>
        </w:rPr>
        <w:t xml:space="preserve"> the finding and/or </w:t>
      </w:r>
      <w:r w:rsidR="0083526E" w:rsidRPr="00DD4908">
        <w:rPr>
          <w:rFonts w:asciiTheme="majorHAnsi" w:eastAsiaTheme="minorEastAsia" w:hAnsiTheme="majorHAnsi" w:cstheme="majorHAnsi"/>
        </w:rPr>
        <w:t xml:space="preserve">the </w:t>
      </w:r>
      <w:r w:rsidR="00C946F1" w:rsidRPr="00DD4908">
        <w:rPr>
          <w:rFonts w:asciiTheme="majorHAnsi" w:eastAsiaTheme="minorEastAsia" w:hAnsiTheme="majorHAnsi" w:cstheme="majorHAnsi"/>
        </w:rPr>
        <w:t xml:space="preserve">sanction.  </w:t>
      </w:r>
      <w:r w:rsidR="00B1028B" w:rsidRPr="00DD4908">
        <w:rPr>
          <w:rFonts w:asciiTheme="majorHAnsi" w:eastAsiaTheme="minorEastAsia" w:hAnsiTheme="majorHAnsi" w:cstheme="majorHAnsi"/>
        </w:rPr>
        <w:t xml:space="preserve">  </w:t>
      </w:r>
    </w:p>
    <w:p w:rsidR="00D80BB4" w:rsidRPr="00DD4908" w:rsidRDefault="00D80BB4" w:rsidP="00B51AB5">
      <w:pPr>
        <w:contextualSpacing/>
        <w:rPr>
          <w:rFonts w:asciiTheme="majorHAnsi" w:eastAsia="Calibri" w:hAnsiTheme="majorHAnsi" w:cstheme="majorHAnsi"/>
          <w:b/>
        </w:rPr>
      </w:pPr>
    </w:p>
    <w:p w:rsidR="00DB5B6A" w:rsidRPr="0001687B" w:rsidRDefault="00EB3E78" w:rsidP="00B51AB5">
      <w:pPr>
        <w:contextualSpacing/>
        <w:rPr>
          <w:rFonts w:asciiTheme="majorHAnsi" w:eastAsia="Calibri" w:hAnsiTheme="majorHAnsi" w:cstheme="majorHAnsi"/>
          <w:b/>
        </w:rPr>
      </w:pPr>
      <w:bookmarkStart w:id="6" w:name="_GoBack"/>
      <w:bookmarkEnd w:id="6"/>
      <w:r w:rsidRPr="0001687B">
        <w:rPr>
          <w:rFonts w:asciiTheme="majorHAnsi" w:eastAsia="Calibri" w:hAnsiTheme="majorHAnsi" w:cstheme="majorHAnsi"/>
          <w:b/>
        </w:rPr>
        <w:t>G</w:t>
      </w:r>
      <w:r w:rsidR="00B51AB5" w:rsidRPr="0001687B">
        <w:rPr>
          <w:rFonts w:asciiTheme="majorHAnsi" w:eastAsia="Calibri" w:hAnsiTheme="majorHAnsi" w:cstheme="majorHAnsi"/>
          <w:b/>
        </w:rPr>
        <w:t xml:space="preserve">. </w:t>
      </w:r>
      <w:r w:rsidR="00DB5B6A" w:rsidRPr="0001687B">
        <w:rPr>
          <w:rFonts w:asciiTheme="majorHAnsi" w:eastAsia="Calibri" w:hAnsiTheme="majorHAnsi" w:cstheme="majorHAnsi"/>
          <w:b/>
        </w:rPr>
        <w:t>Interim</w:t>
      </w:r>
      <w:r w:rsidR="00EC6254" w:rsidRPr="0001687B">
        <w:rPr>
          <w:rFonts w:asciiTheme="majorHAnsi" w:eastAsia="Calibri" w:hAnsiTheme="majorHAnsi" w:cstheme="majorHAnsi"/>
          <w:b/>
        </w:rPr>
        <w:t xml:space="preserve"> Action</w:t>
      </w:r>
    </w:p>
    <w:p w:rsidR="006513A5" w:rsidRPr="0001687B" w:rsidRDefault="006513A5" w:rsidP="00135DD7">
      <w:pPr>
        <w:ind w:left="360"/>
        <w:contextualSpacing/>
        <w:rPr>
          <w:rFonts w:asciiTheme="majorHAnsi" w:eastAsia="Calibri" w:hAnsiTheme="majorHAnsi" w:cstheme="majorHAnsi"/>
          <w:b/>
        </w:rPr>
      </w:pPr>
    </w:p>
    <w:p w:rsidR="00DB5B6A" w:rsidRPr="0001687B" w:rsidRDefault="00DF5CD1" w:rsidP="00135DD7">
      <w:pPr>
        <w:rPr>
          <w:rFonts w:asciiTheme="majorHAnsi" w:eastAsia="Calibri" w:hAnsiTheme="majorHAnsi"/>
          <w:b/>
        </w:rPr>
      </w:pPr>
      <w:r w:rsidRPr="0001687B">
        <w:rPr>
          <w:rFonts w:asciiTheme="majorHAnsi" w:eastAsia="Calibri" w:hAnsiTheme="majorHAnsi" w:cstheme="majorHAnsi"/>
        </w:rPr>
        <w:t>When a student represents a threat of serious harm to others, is facing allegations of serious criminal activity, or when</w:t>
      </w:r>
      <w:r w:rsidRPr="0001687B">
        <w:rPr>
          <w:rFonts w:asciiTheme="majorHAnsi" w:eastAsia="Calibri" w:hAnsiTheme="majorHAnsi"/>
        </w:rPr>
        <w:t xml:space="preserve"> it is believed that the continued presence of the student would substantially impede the lawful functions of the College the</w:t>
      </w:r>
      <w:r w:rsidR="006513A5" w:rsidRPr="0001687B">
        <w:rPr>
          <w:rFonts w:asciiTheme="majorHAnsi" w:eastAsia="Calibri" w:hAnsiTheme="majorHAnsi"/>
        </w:rPr>
        <w:t xml:space="preserve"> </w:t>
      </w:r>
      <w:r w:rsidR="003009A6" w:rsidRPr="0001687B">
        <w:rPr>
          <w:rFonts w:asciiTheme="majorHAnsi" w:eastAsia="Calibri" w:hAnsiTheme="majorHAnsi"/>
        </w:rPr>
        <w:t xml:space="preserve">Associate </w:t>
      </w:r>
      <w:r w:rsidR="00F639F9" w:rsidRPr="0001687B">
        <w:rPr>
          <w:rFonts w:asciiTheme="majorHAnsi" w:eastAsia="Calibri" w:hAnsiTheme="majorHAnsi"/>
        </w:rPr>
        <w:t>Dean of Student</w:t>
      </w:r>
      <w:r w:rsidR="001F0672" w:rsidRPr="0001687B">
        <w:rPr>
          <w:rFonts w:asciiTheme="majorHAnsi" w:eastAsia="Calibri" w:hAnsiTheme="majorHAnsi"/>
        </w:rPr>
        <w:t xml:space="preserve"> Service</w:t>
      </w:r>
      <w:r w:rsidR="00F639F9" w:rsidRPr="0001687B">
        <w:rPr>
          <w:rFonts w:asciiTheme="majorHAnsi" w:eastAsia="Calibri" w:hAnsiTheme="majorHAnsi"/>
        </w:rPr>
        <w:t>s</w:t>
      </w:r>
      <w:r w:rsidRPr="0001687B">
        <w:rPr>
          <w:rFonts w:asciiTheme="majorHAnsi" w:eastAsia="Calibri" w:hAnsiTheme="majorHAnsi"/>
        </w:rPr>
        <w:t>,</w:t>
      </w:r>
      <w:r w:rsidR="009C0A55" w:rsidRPr="0001687B">
        <w:rPr>
          <w:rFonts w:asciiTheme="majorHAnsi" w:eastAsia="Calibri" w:hAnsiTheme="majorHAnsi"/>
        </w:rPr>
        <w:t xml:space="preserve"> </w:t>
      </w:r>
      <w:r w:rsidR="00CF5D2E" w:rsidRPr="0001687B">
        <w:rPr>
          <w:rFonts w:asciiTheme="majorHAnsi" w:eastAsia="Calibri" w:hAnsiTheme="majorHAnsi"/>
        </w:rPr>
        <w:t>or designee</w:t>
      </w:r>
      <w:r w:rsidRPr="0001687B">
        <w:rPr>
          <w:rFonts w:asciiTheme="majorHAnsi" w:eastAsia="Calibri" w:hAnsiTheme="majorHAnsi"/>
        </w:rPr>
        <w:t>,</w:t>
      </w:r>
      <w:r w:rsidR="00CF5D2E" w:rsidRPr="0001687B">
        <w:rPr>
          <w:rFonts w:asciiTheme="majorHAnsi" w:eastAsia="Calibri" w:hAnsiTheme="majorHAnsi"/>
        </w:rPr>
        <w:t xml:space="preserve"> </w:t>
      </w:r>
      <w:r w:rsidR="00A40EBB" w:rsidRPr="0001687B">
        <w:rPr>
          <w:rFonts w:asciiTheme="majorHAnsi" w:eastAsia="Calibri" w:hAnsiTheme="majorHAnsi"/>
        </w:rPr>
        <w:t>may impose restrictions and/or separate a student from the community</w:t>
      </w:r>
      <w:r w:rsidR="001545D5" w:rsidRPr="0001687B">
        <w:rPr>
          <w:rFonts w:asciiTheme="majorHAnsi" w:eastAsia="Calibri" w:hAnsiTheme="majorHAnsi"/>
        </w:rPr>
        <w:t>,</w:t>
      </w:r>
      <w:r w:rsidR="00A40EBB" w:rsidRPr="0001687B">
        <w:rPr>
          <w:rFonts w:asciiTheme="majorHAnsi" w:eastAsia="Calibri" w:hAnsiTheme="majorHAnsi"/>
        </w:rPr>
        <w:t xml:space="preserve"> pending the scheduling of a campus hearing on alleged violation(s) of the</w:t>
      </w:r>
      <w:r w:rsidR="003009A6" w:rsidRPr="0001687B">
        <w:rPr>
          <w:rFonts w:asciiTheme="majorHAnsi" w:eastAsia="Calibri" w:hAnsiTheme="majorHAnsi"/>
          <w:i/>
        </w:rPr>
        <w:t xml:space="preserve"> </w:t>
      </w:r>
      <w:r w:rsidR="00A40EBB" w:rsidRPr="0001687B">
        <w:rPr>
          <w:rFonts w:asciiTheme="majorHAnsi" w:eastAsia="Calibri" w:hAnsiTheme="majorHAnsi"/>
          <w:i/>
        </w:rPr>
        <w:t xml:space="preserve">Student </w:t>
      </w:r>
      <w:r w:rsidR="003009A6" w:rsidRPr="0001687B">
        <w:rPr>
          <w:rFonts w:asciiTheme="majorHAnsi" w:eastAsia="Calibri" w:hAnsiTheme="majorHAnsi"/>
          <w:i/>
        </w:rPr>
        <w:t xml:space="preserve">Code of </w:t>
      </w:r>
      <w:r w:rsidR="00A40EBB" w:rsidRPr="0001687B">
        <w:rPr>
          <w:rFonts w:asciiTheme="majorHAnsi" w:eastAsia="Calibri" w:hAnsiTheme="majorHAnsi"/>
          <w:i/>
        </w:rPr>
        <w:t>Conduct</w:t>
      </w:r>
      <w:r w:rsidRPr="0001687B">
        <w:rPr>
          <w:rFonts w:asciiTheme="majorHAnsi" w:eastAsia="Calibri" w:hAnsiTheme="majorHAnsi"/>
          <w:i/>
        </w:rPr>
        <w:t>.</w:t>
      </w:r>
      <w:r w:rsidR="00A40EBB" w:rsidRPr="0001687B">
        <w:rPr>
          <w:rFonts w:asciiTheme="majorHAnsi" w:eastAsia="Calibri" w:hAnsiTheme="majorHAnsi"/>
        </w:rPr>
        <w:t xml:space="preserve"> </w:t>
      </w:r>
      <w:r w:rsidR="00EC6254" w:rsidRPr="0001687B">
        <w:rPr>
          <w:rFonts w:asciiTheme="majorHAnsi" w:eastAsia="Calibri" w:hAnsiTheme="majorHAnsi"/>
        </w:rPr>
        <w:t xml:space="preserve">Interim actions can include separation from the </w:t>
      </w:r>
      <w:r w:rsidRPr="0001687B">
        <w:rPr>
          <w:rFonts w:asciiTheme="majorHAnsi" w:eastAsia="Calibri" w:hAnsiTheme="majorHAnsi"/>
        </w:rPr>
        <w:t xml:space="preserve">College </w:t>
      </w:r>
      <w:r w:rsidR="00EC6254" w:rsidRPr="0001687B">
        <w:rPr>
          <w:rFonts w:asciiTheme="majorHAnsi" w:eastAsia="Calibri" w:hAnsiTheme="majorHAnsi"/>
        </w:rPr>
        <w:t xml:space="preserve">or restrictions on participation in the </w:t>
      </w:r>
      <w:r w:rsidRPr="0001687B">
        <w:rPr>
          <w:rFonts w:asciiTheme="majorHAnsi" w:eastAsia="Calibri" w:hAnsiTheme="majorHAnsi"/>
        </w:rPr>
        <w:t xml:space="preserve">campus </w:t>
      </w:r>
      <w:r w:rsidR="00EC6254" w:rsidRPr="0001687B">
        <w:rPr>
          <w:rFonts w:asciiTheme="majorHAnsi" w:eastAsia="Calibri" w:hAnsiTheme="majorHAnsi"/>
        </w:rPr>
        <w:t>community for no more than ten (10) business days pending the scheduling of a campus hearing</w:t>
      </w:r>
      <w:r w:rsidR="00D813B0" w:rsidRPr="0001687B">
        <w:rPr>
          <w:rFonts w:asciiTheme="majorHAnsi" w:eastAsia="Calibri" w:hAnsiTheme="majorHAnsi"/>
        </w:rPr>
        <w:t xml:space="preserve">.  </w:t>
      </w:r>
      <w:r w:rsidR="00A40EBB" w:rsidRPr="0001687B">
        <w:rPr>
          <w:rFonts w:asciiTheme="majorHAnsi" w:eastAsia="Calibri" w:hAnsiTheme="majorHAnsi"/>
        </w:rPr>
        <w:t xml:space="preserve">A student who receives an interim suspension may request a meeting with the </w:t>
      </w:r>
      <w:r w:rsidR="00D813B0" w:rsidRPr="0001687B">
        <w:rPr>
          <w:rFonts w:asciiTheme="majorHAnsi" w:eastAsia="Calibri" w:hAnsiTheme="majorHAnsi"/>
        </w:rPr>
        <w:t xml:space="preserve">Associate </w:t>
      </w:r>
      <w:r w:rsidR="00A40EBB" w:rsidRPr="0001687B">
        <w:rPr>
          <w:rFonts w:asciiTheme="majorHAnsi" w:eastAsia="Calibri" w:hAnsiTheme="majorHAnsi"/>
        </w:rPr>
        <w:t>Dean of Student</w:t>
      </w:r>
      <w:r w:rsidR="001F0672" w:rsidRPr="0001687B">
        <w:rPr>
          <w:rFonts w:asciiTheme="majorHAnsi" w:eastAsia="Calibri" w:hAnsiTheme="majorHAnsi"/>
        </w:rPr>
        <w:t xml:space="preserve"> Service</w:t>
      </w:r>
      <w:r w:rsidR="00A40EBB" w:rsidRPr="0001687B">
        <w:rPr>
          <w:rFonts w:asciiTheme="majorHAnsi" w:eastAsia="Calibri" w:hAnsiTheme="majorHAnsi"/>
        </w:rPr>
        <w:t>s</w:t>
      </w:r>
      <w:r w:rsidR="001F0672" w:rsidRPr="0001687B">
        <w:rPr>
          <w:rFonts w:asciiTheme="majorHAnsi" w:eastAsia="Calibri" w:hAnsiTheme="majorHAnsi"/>
        </w:rPr>
        <w:t>.</w:t>
      </w:r>
      <w:r w:rsidR="00A40EBB" w:rsidRPr="0001687B">
        <w:rPr>
          <w:rFonts w:asciiTheme="majorHAnsi" w:eastAsia="Calibri" w:hAnsiTheme="majorHAnsi"/>
        </w:rPr>
        <w:t xml:space="preserve"> Regardless of the outcome of this meeting, the </w:t>
      </w:r>
      <w:r w:rsidR="004E7D5D" w:rsidRPr="0001687B">
        <w:rPr>
          <w:rFonts w:asciiTheme="majorHAnsi" w:eastAsia="Calibri" w:hAnsiTheme="majorHAnsi"/>
        </w:rPr>
        <w:t>College</w:t>
      </w:r>
      <w:r w:rsidR="00A40EBB" w:rsidRPr="0001687B">
        <w:rPr>
          <w:rFonts w:asciiTheme="majorHAnsi" w:eastAsia="Calibri" w:hAnsiTheme="majorHAnsi"/>
        </w:rPr>
        <w:t xml:space="preserve"> may still proceed with the scheduling of a campus hearing.</w:t>
      </w:r>
      <w:r w:rsidR="00D813B0" w:rsidRPr="0001687B">
        <w:rPr>
          <w:rFonts w:asciiTheme="majorHAnsi" w:eastAsia="Calibri" w:hAnsiTheme="majorHAnsi"/>
          <w:b/>
        </w:rPr>
        <w:br/>
      </w:r>
    </w:p>
    <w:p w:rsidR="00D813B0" w:rsidRPr="0001687B" w:rsidRDefault="00D813B0" w:rsidP="00135DD7">
      <w:pPr>
        <w:rPr>
          <w:rFonts w:asciiTheme="majorHAnsi" w:eastAsia="Calibri" w:hAnsiTheme="majorHAnsi"/>
        </w:rPr>
      </w:pPr>
      <w:r w:rsidRPr="0001687B">
        <w:rPr>
          <w:rFonts w:asciiTheme="majorHAnsi" w:eastAsia="Calibri" w:hAnsiTheme="majorHAnsi"/>
        </w:rPr>
        <w:t>Faculty members/College officials may direct that a student whom they believe to be engaging in disruptive behavior in their class to leave for the remainder of the class.  Such an incident must be reported to the Associate Dean of Student</w:t>
      </w:r>
      <w:r w:rsidR="001F0672" w:rsidRPr="0001687B">
        <w:rPr>
          <w:rFonts w:asciiTheme="majorHAnsi" w:eastAsia="Calibri" w:hAnsiTheme="majorHAnsi"/>
        </w:rPr>
        <w:t xml:space="preserve"> Service</w:t>
      </w:r>
      <w:r w:rsidRPr="0001687B">
        <w:rPr>
          <w:rFonts w:asciiTheme="majorHAnsi" w:eastAsia="Calibri" w:hAnsiTheme="majorHAnsi"/>
        </w:rPr>
        <w:t>s within one business day of the action.</w:t>
      </w:r>
      <w:r w:rsidR="002170D3" w:rsidRPr="0001687B">
        <w:rPr>
          <w:rFonts w:asciiTheme="majorHAnsi" w:eastAsia="Calibri" w:hAnsiTheme="majorHAnsi"/>
        </w:rPr>
        <w:t xml:space="preserve">  Such an interim suspension is for a period of one class.  If the mat</w:t>
      </w:r>
      <w:r w:rsidR="005E5091" w:rsidRPr="0001687B">
        <w:rPr>
          <w:rFonts w:asciiTheme="majorHAnsi" w:eastAsia="Calibri" w:hAnsiTheme="majorHAnsi"/>
        </w:rPr>
        <w:t>ter can</w:t>
      </w:r>
      <w:r w:rsidR="002170D3" w:rsidRPr="0001687B">
        <w:rPr>
          <w:rFonts w:asciiTheme="majorHAnsi" w:eastAsia="Calibri" w:hAnsiTheme="majorHAnsi"/>
        </w:rPr>
        <w:t xml:space="preserve">not be resolved informally, the faculty member/College official may file formal conduct charges against the student under the </w:t>
      </w:r>
      <w:r w:rsidR="002170D3" w:rsidRPr="0001687B">
        <w:rPr>
          <w:rFonts w:asciiTheme="majorHAnsi" w:eastAsia="Calibri" w:hAnsiTheme="majorHAnsi"/>
          <w:i/>
        </w:rPr>
        <w:t>Student Code of Conduct</w:t>
      </w:r>
      <w:r w:rsidR="002170D3" w:rsidRPr="0001687B">
        <w:rPr>
          <w:rFonts w:asciiTheme="majorHAnsi" w:eastAsia="Calibri" w:hAnsiTheme="majorHAnsi"/>
        </w:rPr>
        <w:t>.  The Associate Dean of Student</w:t>
      </w:r>
      <w:r w:rsidR="005E5091" w:rsidRPr="0001687B">
        <w:rPr>
          <w:rFonts w:asciiTheme="majorHAnsi" w:eastAsia="Calibri" w:hAnsiTheme="majorHAnsi"/>
        </w:rPr>
        <w:t xml:space="preserve"> Service</w:t>
      </w:r>
      <w:r w:rsidR="002170D3" w:rsidRPr="0001687B">
        <w:rPr>
          <w:rFonts w:asciiTheme="majorHAnsi" w:eastAsia="Calibri" w:hAnsiTheme="majorHAnsi"/>
        </w:rPr>
        <w:t>s shall respond to the filing of charges before the next class session or work day</w:t>
      </w:r>
      <w:r w:rsidR="000F488F" w:rsidRPr="0001687B">
        <w:rPr>
          <w:rFonts w:asciiTheme="majorHAnsi" w:eastAsia="Calibri" w:hAnsiTheme="majorHAnsi"/>
        </w:rPr>
        <w:t>.  The Associate Dean of Student</w:t>
      </w:r>
      <w:r w:rsidR="005E5091" w:rsidRPr="0001687B">
        <w:rPr>
          <w:rFonts w:asciiTheme="majorHAnsi" w:eastAsia="Calibri" w:hAnsiTheme="majorHAnsi"/>
        </w:rPr>
        <w:t xml:space="preserve"> Service</w:t>
      </w:r>
      <w:r w:rsidR="000F488F" w:rsidRPr="0001687B">
        <w:rPr>
          <w:rFonts w:asciiTheme="majorHAnsi" w:eastAsia="Calibri" w:hAnsiTheme="majorHAnsi"/>
        </w:rPr>
        <w:t>s will determine if the imposition of the interim suspension should be continued beyond one class period or meeting.</w:t>
      </w:r>
    </w:p>
    <w:p w:rsidR="00B51AB5" w:rsidRPr="0001687B" w:rsidRDefault="00B51AB5" w:rsidP="00135DD7">
      <w:pPr>
        <w:rPr>
          <w:rFonts w:asciiTheme="majorHAnsi" w:eastAsia="Calibri" w:hAnsiTheme="majorHAnsi"/>
        </w:rPr>
      </w:pPr>
    </w:p>
    <w:p w:rsidR="00B51AB5" w:rsidRPr="0001687B" w:rsidRDefault="00DB5B6A" w:rsidP="00EC6254">
      <w:pPr>
        <w:spacing w:after="200"/>
        <w:rPr>
          <w:rFonts w:asciiTheme="majorHAnsi" w:eastAsia="Calibri" w:hAnsiTheme="majorHAnsi"/>
        </w:rPr>
      </w:pPr>
      <w:r w:rsidRPr="0001687B">
        <w:rPr>
          <w:rFonts w:asciiTheme="majorHAnsi" w:eastAsia="Calibri" w:hAnsiTheme="majorHAnsi"/>
        </w:rPr>
        <w:t>During an interim suspension, a st</w:t>
      </w:r>
      <w:r w:rsidR="000753AF" w:rsidRPr="0001687B">
        <w:rPr>
          <w:rFonts w:asciiTheme="majorHAnsi" w:eastAsia="Calibri" w:hAnsiTheme="majorHAnsi"/>
        </w:rPr>
        <w:t xml:space="preserve">udent </w:t>
      </w:r>
      <w:r w:rsidR="00112B7D" w:rsidRPr="0001687B">
        <w:rPr>
          <w:rFonts w:asciiTheme="majorHAnsi" w:eastAsia="Calibri" w:hAnsiTheme="majorHAnsi"/>
        </w:rPr>
        <w:t>will be</w:t>
      </w:r>
      <w:r w:rsidR="003D4E5D" w:rsidRPr="0001687B">
        <w:rPr>
          <w:rFonts w:asciiTheme="majorHAnsi" w:eastAsia="Calibri" w:hAnsiTheme="majorHAnsi"/>
        </w:rPr>
        <w:t xml:space="preserve"> </w:t>
      </w:r>
      <w:r w:rsidR="000753AF" w:rsidRPr="0001687B">
        <w:rPr>
          <w:rFonts w:asciiTheme="majorHAnsi" w:eastAsia="Calibri" w:hAnsiTheme="majorHAnsi"/>
        </w:rPr>
        <w:t xml:space="preserve">denied access </w:t>
      </w:r>
      <w:r w:rsidR="00112B7D" w:rsidRPr="0001687B">
        <w:rPr>
          <w:rFonts w:asciiTheme="majorHAnsi" w:eastAsia="Calibri" w:hAnsiTheme="majorHAnsi"/>
        </w:rPr>
        <w:t>to</w:t>
      </w:r>
      <w:r w:rsidR="000753AF" w:rsidRPr="0001687B">
        <w:rPr>
          <w:rFonts w:asciiTheme="majorHAnsi" w:eastAsia="Calibri" w:hAnsiTheme="majorHAnsi"/>
        </w:rPr>
        <w:t xml:space="preserve"> </w:t>
      </w:r>
      <w:r w:rsidR="004E7D5D" w:rsidRPr="0001687B">
        <w:rPr>
          <w:rFonts w:asciiTheme="majorHAnsi" w:eastAsia="Calibri" w:hAnsiTheme="majorHAnsi"/>
        </w:rPr>
        <w:t>College</w:t>
      </w:r>
      <w:r w:rsidR="00046DDC" w:rsidRPr="0001687B">
        <w:rPr>
          <w:rFonts w:asciiTheme="majorHAnsi" w:eastAsia="Calibri" w:hAnsiTheme="majorHAnsi"/>
        </w:rPr>
        <w:t xml:space="preserve"> campus/facilities/events</w:t>
      </w:r>
      <w:r w:rsidRPr="0001687B">
        <w:rPr>
          <w:rFonts w:asciiTheme="majorHAnsi" w:eastAsia="Calibri" w:hAnsiTheme="majorHAnsi"/>
        </w:rPr>
        <w:t>. As determined appropriate b</w:t>
      </w:r>
      <w:r w:rsidR="00046DDC" w:rsidRPr="0001687B">
        <w:rPr>
          <w:rFonts w:asciiTheme="majorHAnsi" w:eastAsia="Calibri" w:hAnsiTheme="majorHAnsi"/>
        </w:rPr>
        <w:t>y</w:t>
      </w:r>
      <w:r w:rsidRPr="0001687B">
        <w:rPr>
          <w:rFonts w:asciiTheme="majorHAnsi" w:eastAsia="Calibri" w:hAnsiTheme="majorHAnsi"/>
        </w:rPr>
        <w:t xml:space="preserve"> the </w:t>
      </w:r>
      <w:r w:rsidR="00F773E3" w:rsidRPr="0001687B">
        <w:rPr>
          <w:rFonts w:asciiTheme="majorHAnsi" w:eastAsia="Calibri" w:hAnsiTheme="majorHAnsi"/>
        </w:rPr>
        <w:t>Associate Dean of Student Services</w:t>
      </w:r>
      <w:r w:rsidR="000F488F" w:rsidRPr="0001687B">
        <w:rPr>
          <w:rFonts w:asciiTheme="majorHAnsi" w:eastAsia="Calibri" w:hAnsiTheme="majorHAnsi"/>
        </w:rPr>
        <w:t xml:space="preserve">, </w:t>
      </w:r>
      <w:r w:rsidRPr="0001687B">
        <w:rPr>
          <w:rFonts w:asciiTheme="majorHAnsi" w:eastAsia="Calibri" w:hAnsiTheme="majorHAnsi"/>
        </w:rPr>
        <w:t xml:space="preserve">this restriction </w:t>
      </w:r>
      <w:r w:rsidR="00E22C9B" w:rsidRPr="0001687B">
        <w:rPr>
          <w:rFonts w:asciiTheme="majorHAnsi" w:eastAsia="Calibri" w:hAnsiTheme="majorHAnsi"/>
        </w:rPr>
        <w:t xml:space="preserve">may </w:t>
      </w:r>
      <w:r w:rsidRPr="0001687B">
        <w:rPr>
          <w:rFonts w:asciiTheme="majorHAnsi" w:eastAsia="Calibri" w:hAnsiTheme="majorHAnsi"/>
        </w:rPr>
        <w:t>inc</w:t>
      </w:r>
      <w:r w:rsidR="00E22C9B" w:rsidRPr="0001687B">
        <w:rPr>
          <w:rFonts w:asciiTheme="majorHAnsi" w:eastAsia="Calibri" w:hAnsiTheme="majorHAnsi"/>
        </w:rPr>
        <w:t>lude</w:t>
      </w:r>
      <w:r w:rsidR="000753AF" w:rsidRPr="0001687B">
        <w:rPr>
          <w:rFonts w:asciiTheme="majorHAnsi" w:eastAsia="Calibri" w:hAnsiTheme="majorHAnsi"/>
        </w:rPr>
        <w:t xml:space="preserve"> classes and/or all other </w:t>
      </w:r>
      <w:r w:rsidR="004E7D5D" w:rsidRPr="0001687B">
        <w:rPr>
          <w:rFonts w:asciiTheme="majorHAnsi" w:eastAsia="Calibri" w:hAnsiTheme="majorHAnsi"/>
        </w:rPr>
        <w:t>College</w:t>
      </w:r>
      <w:r w:rsidRPr="0001687B">
        <w:rPr>
          <w:rFonts w:asciiTheme="majorHAnsi" w:eastAsia="Calibri" w:hAnsiTheme="majorHAnsi"/>
        </w:rPr>
        <w:t xml:space="preserve"> activities or privileges for which the student might otherwise be eligible. At the discretion of the </w:t>
      </w:r>
      <w:r w:rsidR="000F488F" w:rsidRPr="0001687B">
        <w:rPr>
          <w:rFonts w:asciiTheme="majorHAnsi" w:eastAsia="Calibri" w:hAnsiTheme="majorHAnsi"/>
        </w:rPr>
        <w:t>Associate Dean of Student</w:t>
      </w:r>
      <w:r w:rsidR="001F0672" w:rsidRPr="0001687B">
        <w:rPr>
          <w:rFonts w:asciiTheme="majorHAnsi" w:eastAsia="Calibri" w:hAnsiTheme="majorHAnsi"/>
        </w:rPr>
        <w:t xml:space="preserve"> Service</w:t>
      </w:r>
      <w:r w:rsidR="000F488F" w:rsidRPr="0001687B">
        <w:rPr>
          <w:rFonts w:asciiTheme="majorHAnsi" w:eastAsia="Calibri" w:hAnsiTheme="majorHAnsi"/>
        </w:rPr>
        <w:t xml:space="preserve">s </w:t>
      </w:r>
      <w:r w:rsidRPr="0001687B">
        <w:rPr>
          <w:rFonts w:asciiTheme="majorHAnsi" w:eastAsia="Calibri" w:hAnsiTheme="majorHAnsi"/>
        </w:rPr>
        <w:t xml:space="preserve">and with the approval of, and in collaboration with, the appropriate Dean(s), alternative coursework options may be pursued to ensure as minimal an impact as possible on the </w:t>
      </w:r>
      <w:r w:rsidR="00590F3C" w:rsidRPr="0001687B">
        <w:rPr>
          <w:rFonts w:asciiTheme="majorHAnsi" w:eastAsia="Calibri" w:hAnsiTheme="majorHAnsi"/>
        </w:rPr>
        <w:t>responding student</w:t>
      </w:r>
      <w:r w:rsidRPr="0001687B">
        <w:rPr>
          <w:rFonts w:asciiTheme="majorHAnsi" w:eastAsia="Calibri" w:hAnsiTheme="majorHAnsi"/>
        </w:rPr>
        <w:t>.</w:t>
      </w:r>
      <w:r w:rsidR="000F488F" w:rsidRPr="0001687B">
        <w:rPr>
          <w:rFonts w:asciiTheme="majorHAnsi" w:eastAsia="Calibri" w:hAnsiTheme="majorHAnsi"/>
        </w:rPr>
        <w:t xml:space="preserve">  Should a student placed on interim suspension be found not to be in violation of the </w:t>
      </w:r>
      <w:r w:rsidR="000F488F" w:rsidRPr="0001687B">
        <w:rPr>
          <w:rFonts w:asciiTheme="majorHAnsi" w:eastAsia="Calibri" w:hAnsiTheme="majorHAnsi"/>
          <w:i/>
        </w:rPr>
        <w:t>Student Code of Conduct</w:t>
      </w:r>
      <w:r w:rsidR="000F488F" w:rsidRPr="0001687B">
        <w:rPr>
          <w:rFonts w:asciiTheme="majorHAnsi" w:eastAsia="Calibri" w:hAnsiTheme="majorHAnsi"/>
        </w:rPr>
        <w:t>, or found in violation</w:t>
      </w:r>
      <w:r w:rsidR="001261E6" w:rsidRPr="0001687B">
        <w:rPr>
          <w:rFonts w:asciiTheme="majorHAnsi" w:eastAsia="Calibri" w:hAnsiTheme="majorHAnsi"/>
        </w:rPr>
        <w:t>,</w:t>
      </w:r>
      <w:r w:rsidR="000F488F" w:rsidRPr="0001687B">
        <w:rPr>
          <w:rFonts w:asciiTheme="majorHAnsi" w:eastAsia="Calibri" w:hAnsiTheme="majorHAnsi"/>
        </w:rPr>
        <w:t xml:space="preserve"> but allowed to return to the classroom, the student must be given the opportunity to make up any academic wor</w:t>
      </w:r>
      <w:r w:rsidR="005E5091" w:rsidRPr="0001687B">
        <w:rPr>
          <w:rFonts w:asciiTheme="majorHAnsi" w:eastAsia="Calibri" w:hAnsiTheme="majorHAnsi"/>
        </w:rPr>
        <w:t>k missed, and can</w:t>
      </w:r>
      <w:r w:rsidR="000F488F" w:rsidRPr="0001687B">
        <w:rPr>
          <w:rFonts w:asciiTheme="majorHAnsi" w:eastAsia="Calibri" w:hAnsiTheme="majorHAnsi"/>
        </w:rPr>
        <w:t>not suffer any form of academic penalty for work missed during the period of the interim suspension.</w:t>
      </w:r>
    </w:p>
    <w:p w:rsidR="00400466" w:rsidRPr="0001687B" w:rsidRDefault="00400466" w:rsidP="00B51AB5">
      <w:pPr>
        <w:contextualSpacing/>
        <w:rPr>
          <w:rFonts w:asciiTheme="majorHAnsi" w:eastAsia="Calibri" w:hAnsiTheme="majorHAnsi"/>
          <w:b/>
        </w:rPr>
      </w:pPr>
    </w:p>
    <w:p w:rsidR="00DB5B6A" w:rsidRPr="0001687B" w:rsidRDefault="00EB3E78" w:rsidP="00B51AB5">
      <w:pPr>
        <w:contextualSpacing/>
        <w:rPr>
          <w:rFonts w:asciiTheme="majorHAnsi" w:eastAsia="Calibri" w:hAnsiTheme="majorHAnsi"/>
          <w:b/>
        </w:rPr>
      </w:pPr>
      <w:r w:rsidRPr="0001687B">
        <w:rPr>
          <w:rFonts w:asciiTheme="majorHAnsi" w:eastAsia="Calibri" w:hAnsiTheme="majorHAnsi"/>
          <w:b/>
        </w:rPr>
        <w:t>H</w:t>
      </w:r>
      <w:r w:rsidR="00B51AB5" w:rsidRPr="0001687B">
        <w:rPr>
          <w:rFonts w:asciiTheme="majorHAnsi" w:eastAsia="Calibri" w:hAnsiTheme="majorHAnsi"/>
          <w:b/>
        </w:rPr>
        <w:t xml:space="preserve">. </w:t>
      </w:r>
      <w:r w:rsidR="00DB5B6A" w:rsidRPr="0001687B">
        <w:rPr>
          <w:rFonts w:asciiTheme="majorHAnsi" w:eastAsia="Calibri" w:hAnsiTheme="majorHAnsi"/>
          <w:b/>
        </w:rPr>
        <w:t>Hearing Options &amp; Preparation</w:t>
      </w:r>
    </w:p>
    <w:p w:rsidR="006513A5" w:rsidRPr="0001687B" w:rsidRDefault="006513A5" w:rsidP="00135DD7">
      <w:pPr>
        <w:rPr>
          <w:rFonts w:asciiTheme="majorHAnsi" w:eastAsia="Calibri" w:hAnsiTheme="majorHAnsi"/>
        </w:rPr>
      </w:pPr>
    </w:p>
    <w:p w:rsidR="006513A5" w:rsidRPr="0001687B" w:rsidRDefault="00DB5B6A" w:rsidP="00135DD7">
      <w:pPr>
        <w:rPr>
          <w:rFonts w:asciiTheme="majorHAnsi" w:eastAsia="Calibri" w:hAnsiTheme="majorHAnsi"/>
        </w:rPr>
      </w:pPr>
      <w:r w:rsidRPr="0001687B">
        <w:rPr>
          <w:rFonts w:asciiTheme="majorHAnsi" w:eastAsia="Calibri" w:hAnsiTheme="majorHAnsi"/>
        </w:rPr>
        <w:t xml:space="preserve">The following </w:t>
      </w:r>
      <w:r w:rsidR="00944230" w:rsidRPr="0001687B">
        <w:rPr>
          <w:rFonts w:asciiTheme="majorHAnsi" w:eastAsia="Calibri" w:hAnsiTheme="majorHAnsi"/>
        </w:rPr>
        <w:t>sub-</w:t>
      </w:r>
      <w:r w:rsidRPr="0001687B">
        <w:rPr>
          <w:rFonts w:asciiTheme="majorHAnsi" w:eastAsia="Calibri" w:hAnsiTheme="majorHAnsi"/>
        </w:rPr>
        <w:t xml:space="preserve">sections describe </w:t>
      </w:r>
      <w:r w:rsidR="00062095" w:rsidRPr="0001687B">
        <w:rPr>
          <w:rFonts w:asciiTheme="majorHAnsi" w:eastAsia="Calibri" w:hAnsiTheme="majorHAnsi"/>
        </w:rPr>
        <w:t xml:space="preserve">the </w:t>
      </w:r>
      <w:r w:rsidR="004E7D5D" w:rsidRPr="0001687B">
        <w:rPr>
          <w:rFonts w:asciiTheme="majorHAnsi" w:eastAsia="Calibri" w:hAnsiTheme="majorHAnsi"/>
        </w:rPr>
        <w:t>College</w:t>
      </w:r>
      <w:r w:rsidR="00046DDC" w:rsidRPr="0001687B">
        <w:rPr>
          <w:rFonts w:asciiTheme="majorHAnsi" w:eastAsia="Calibri" w:hAnsiTheme="majorHAnsi"/>
        </w:rPr>
        <w:t xml:space="preserve">’s </w:t>
      </w:r>
      <w:r w:rsidRPr="0001687B">
        <w:rPr>
          <w:rFonts w:asciiTheme="majorHAnsi" w:eastAsia="Calibri" w:hAnsiTheme="majorHAnsi"/>
        </w:rPr>
        <w:t xml:space="preserve">conduct hearing processes. </w:t>
      </w:r>
      <w:r w:rsidR="00392C44" w:rsidRPr="0001687B">
        <w:rPr>
          <w:rFonts w:asciiTheme="majorHAnsi" w:eastAsia="Calibri" w:hAnsiTheme="majorHAnsi"/>
        </w:rPr>
        <w:t>C</w:t>
      </w:r>
      <w:r w:rsidRPr="0001687B">
        <w:rPr>
          <w:rFonts w:asciiTheme="majorHAnsi" w:eastAsia="Calibri" w:hAnsiTheme="majorHAnsi"/>
        </w:rPr>
        <w:t xml:space="preserve">onduct hearings will proceed as scheduled and the information in support of the complaint will be presented to, and considered by, the </w:t>
      </w:r>
      <w:r w:rsidR="00392C44" w:rsidRPr="0001687B">
        <w:rPr>
          <w:rFonts w:asciiTheme="majorHAnsi" w:eastAsia="Calibri" w:hAnsiTheme="majorHAnsi"/>
        </w:rPr>
        <w:t xml:space="preserve">Associate Dean of Students </w:t>
      </w:r>
      <w:r w:rsidR="006513A5" w:rsidRPr="0001687B">
        <w:rPr>
          <w:rFonts w:asciiTheme="majorHAnsi" w:eastAsia="Calibri" w:hAnsiTheme="majorHAnsi"/>
        </w:rPr>
        <w:t xml:space="preserve">or </w:t>
      </w:r>
      <w:r w:rsidR="00392C44" w:rsidRPr="0001687B">
        <w:rPr>
          <w:rFonts w:asciiTheme="majorHAnsi" w:eastAsia="Calibri" w:hAnsiTheme="majorHAnsi"/>
        </w:rPr>
        <w:t>the Student Conduct Board.  The student conduct process</w:t>
      </w:r>
      <w:r w:rsidR="00E06876" w:rsidRPr="0001687B">
        <w:rPr>
          <w:rFonts w:asciiTheme="majorHAnsi" w:eastAsia="Calibri" w:hAnsiTheme="majorHAnsi"/>
        </w:rPr>
        <w:t>,</w:t>
      </w:r>
      <w:r w:rsidR="00392C44" w:rsidRPr="0001687B">
        <w:rPr>
          <w:rFonts w:asciiTheme="majorHAnsi" w:eastAsia="Calibri" w:hAnsiTheme="majorHAnsi"/>
        </w:rPr>
        <w:t xml:space="preserve"> to include any hearing scheduled for </w:t>
      </w:r>
      <w:r w:rsidR="00392C44" w:rsidRPr="0001687B">
        <w:rPr>
          <w:rFonts w:asciiTheme="majorHAnsi" w:eastAsia="Calibri" w:hAnsiTheme="majorHAnsi"/>
        </w:rPr>
        <w:lastRenderedPageBreak/>
        <w:t>which a responding student was sent appropriate notice, will proceed forward should a responding student elect not to partici</w:t>
      </w:r>
      <w:r w:rsidR="00EC0438" w:rsidRPr="0001687B">
        <w:rPr>
          <w:rFonts w:asciiTheme="majorHAnsi" w:eastAsia="Calibri" w:hAnsiTheme="majorHAnsi"/>
        </w:rPr>
        <w:t>pate in the process</w:t>
      </w:r>
      <w:r w:rsidR="00760E6D" w:rsidRPr="0001687B">
        <w:rPr>
          <w:rFonts w:asciiTheme="majorHAnsi" w:eastAsia="Calibri" w:hAnsiTheme="majorHAnsi"/>
        </w:rPr>
        <w:t>,</w:t>
      </w:r>
      <w:r w:rsidR="00EC0438" w:rsidRPr="0001687B">
        <w:rPr>
          <w:rFonts w:asciiTheme="majorHAnsi" w:eastAsia="Calibri" w:hAnsiTheme="majorHAnsi"/>
        </w:rPr>
        <w:t xml:space="preserve"> to include a</w:t>
      </w:r>
      <w:r w:rsidR="00392C44" w:rsidRPr="0001687B">
        <w:rPr>
          <w:rFonts w:asciiTheme="majorHAnsi" w:eastAsia="Calibri" w:hAnsiTheme="majorHAnsi"/>
        </w:rPr>
        <w:t xml:space="preserve"> hearing</w:t>
      </w:r>
      <w:r w:rsidR="00AF2362" w:rsidRPr="0001687B">
        <w:rPr>
          <w:rFonts w:asciiTheme="majorHAnsi" w:eastAsia="Calibri" w:hAnsiTheme="majorHAnsi"/>
        </w:rPr>
        <w:t>, a</w:t>
      </w:r>
      <w:r w:rsidR="005E5091" w:rsidRPr="0001687B">
        <w:rPr>
          <w:rFonts w:asciiTheme="majorHAnsi" w:eastAsia="Calibri" w:hAnsiTheme="majorHAnsi"/>
        </w:rPr>
        <w:t xml:space="preserve"> subsequent determination of </w:t>
      </w:r>
      <w:r w:rsidR="00AF2362" w:rsidRPr="0001687B">
        <w:rPr>
          <w:rFonts w:asciiTheme="majorHAnsi" w:eastAsia="Calibri" w:hAnsiTheme="majorHAnsi"/>
        </w:rPr>
        <w:t xml:space="preserve">violation and </w:t>
      </w:r>
      <w:r w:rsidR="001261E6" w:rsidRPr="0001687B">
        <w:rPr>
          <w:rFonts w:asciiTheme="majorHAnsi" w:eastAsia="Calibri" w:hAnsiTheme="majorHAnsi"/>
        </w:rPr>
        <w:t xml:space="preserve">the imposition of </w:t>
      </w:r>
      <w:r w:rsidR="00AF2362" w:rsidRPr="0001687B">
        <w:rPr>
          <w:rFonts w:asciiTheme="majorHAnsi" w:eastAsia="Calibri" w:hAnsiTheme="majorHAnsi"/>
        </w:rPr>
        <w:t>appropriate sanction(s)</w:t>
      </w:r>
      <w:r w:rsidR="00392C44" w:rsidRPr="0001687B">
        <w:rPr>
          <w:rFonts w:asciiTheme="majorHAnsi" w:eastAsia="Calibri" w:hAnsiTheme="majorHAnsi"/>
        </w:rPr>
        <w:t>.</w:t>
      </w:r>
    </w:p>
    <w:p w:rsidR="006513A5" w:rsidRPr="0001687B" w:rsidRDefault="006513A5" w:rsidP="00135DD7">
      <w:pPr>
        <w:rPr>
          <w:rFonts w:asciiTheme="majorHAnsi" w:eastAsia="Calibri" w:hAnsiTheme="majorHAnsi"/>
        </w:rPr>
      </w:pPr>
    </w:p>
    <w:p w:rsidR="006513A5" w:rsidRPr="0001687B" w:rsidRDefault="00DB5B6A" w:rsidP="00135DD7">
      <w:pPr>
        <w:rPr>
          <w:rFonts w:asciiTheme="majorHAnsi" w:eastAsia="Calibri" w:hAnsiTheme="majorHAnsi"/>
        </w:rPr>
      </w:pPr>
      <w:r w:rsidRPr="0001687B">
        <w:rPr>
          <w:rFonts w:asciiTheme="majorHAnsi" w:eastAsia="Calibri" w:hAnsiTheme="majorHAnsi"/>
        </w:rPr>
        <w:t>Where t</w:t>
      </w:r>
      <w:r w:rsidR="00DB0B3D" w:rsidRPr="0001687B">
        <w:rPr>
          <w:rFonts w:asciiTheme="majorHAnsi" w:eastAsia="Calibri" w:hAnsiTheme="majorHAnsi"/>
        </w:rPr>
        <w:t xml:space="preserve">he </w:t>
      </w:r>
      <w:r w:rsidR="00590F3C" w:rsidRPr="0001687B">
        <w:rPr>
          <w:rFonts w:asciiTheme="majorHAnsi" w:eastAsia="Calibri" w:hAnsiTheme="majorHAnsi"/>
        </w:rPr>
        <w:t>responding student</w:t>
      </w:r>
      <w:r w:rsidRPr="0001687B">
        <w:rPr>
          <w:rFonts w:asciiTheme="majorHAnsi" w:eastAsia="Calibri" w:hAnsiTheme="majorHAnsi"/>
        </w:rPr>
        <w:t xml:space="preserve"> admits to violating the </w:t>
      </w:r>
      <w:r w:rsidR="00226F4A" w:rsidRPr="0001687B">
        <w:rPr>
          <w:rFonts w:asciiTheme="majorHAnsi" w:eastAsia="Calibri" w:hAnsiTheme="majorHAnsi"/>
          <w:i/>
        </w:rPr>
        <w:t xml:space="preserve">Student </w:t>
      </w:r>
      <w:r w:rsidR="00392C44" w:rsidRPr="0001687B">
        <w:rPr>
          <w:rFonts w:asciiTheme="majorHAnsi" w:eastAsia="Calibri" w:hAnsiTheme="majorHAnsi"/>
          <w:i/>
        </w:rPr>
        <w:t xml:space="preserve">Code of </w:t>
      </w:r>
      <w:r w:rsidR="00226F4A" w:rsidRPr="0001687B">
        <w:rPr>
          <w:rFonts w:asciiTheme="majorHAnsi" w:eastAsia="Calibri" w:hAnsiTheme="majorHAnsi"/>
          <w:i/>
        </w:rPr>
        <w:t>Conduct</w:t>
      </w:r>
      <w:r w:rsidR="00DB0B3D" w:rsidRPr="0001687B">
        <w:rPr>
          <w:rFonts w:asciiTheme="majorHAnsi" w:eastAsia="Calibri" w:hAnsiTheme="majorHAnsi"/>
        </w:rPr>
        <w:t xml:space="preserve">, </w:t>
      </w:r>
      <w:r w:rsidRPr="0001687B">
        <w:rPr>
          <w:rFonts w:asciiTheme="majorHAnsi" w:eastAsia="Calibri" w:hAnsiTheme="majorHAnsi"/>
        </w:rPr>
        <w:t xml:space="preserve">the </w:t>
      </w:r>
      <w:r w:rsidR="00392C44"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392C44" w:rsidRPr="0001687B">
        <w:rPr>
          <w:rFonts w:asciiTheme="majorHAnsi" w:eastAsia="Calibri" w:hAnsiTheme="majorHAnsi"/>
        </w:rPr>
        <w:t>s</w:t>
      </w:r>
      <w:r w:rsidR="001261E6" w:rsidRPr="0001687B">
        <w:rPr>
          <w:rFonts w:asciiTheme="majorHAnsi" w:eastAsia="Calibri" w:hAnsiTheme="majorHAnsi"/>
        </w:rPr>
        <w:t>,</w:t>
      </w:r>
      <w:r w:rsidRPr="0001687B">
        <w:rPr>
          <w:rFonts w:asciiTheme="majorHAnsi" w:eastAsia="Calibri" w:hAnsiTheme="majorHAnsi"/>
        </w:rPr>
        <w:t xml:space="preserve"> or designee</w:t>
      </w:r>
      <w:r w:rsidR="001261E6" w:rsidRPr="0001687B">
        <w:rPr>
          <w:rFonts w:asciiTheme="majorHAnsi" w:eastAsia="Calibri" w:hAnsiTheme="majorHAnsi"/>
        </w:rPr>
        <w:t>,</w:t>
      </w:r>
      <w:r w:rsidRPr="0001687B">
        <w:rPr>
          <w:rFonts w:asciiTheme="majorHAnsi" w:eastAsia="Calibri" w:hAnsiTheme="majorHAnsi"/>
        </w:rPr>
        <w:t xml:space="preserve"> may invoke </w:t>
      </w:r>
      <w:r w:rsidR="00622B2C" w:rsidRPr="0001687B">
        <w:rPr>
          <w:rFonts w:asciiTheme="majorHAnsi" w:eastAsia="Calibri" w:hAnsiTheme="majorHAnsi"/>
        </w:rPr>
        <w:t>administrative hearing</w:t>
      </w:r>
      <w:r w:rsidRPr="0001687B">
        <w:rPr>
          <w:rFonts w:asciiTheme="majorHAnsi" w:eastAsia="Calibri" w:hAnsiTheme="majorHAnsi"/>
        </w:rPr>
        <w:t xml:space="preserve"> procedure</w:t>
      </w:r>
      <w:r w:rsidR="00392C44" w:rsidRPr="0001687B">
        <w:rPr>
          <w:rFonts w:asciiTheme="majorHAnsi" w:eastAsia="Calibri" w:hAnsiTheme="majorHAnsi"/>
        </w:rPr>
        <w:t>s and appropriate sanctions</w:t>
      </w:r>
      <w:r w:rsidRPr="0001687B">
        <w:rPr>
          <w:rFonts w:asciiTheme="majorHAnsi" w:eastAsia="Calibri" w:hAnsiTheme="majorHAnsi"/>
        </w:rPr>
        <w:t xml:space="preserve">. This process is also known as an </w:t>
      </w:r>
      <w:r w:rsidRPr="0001687B">
        <w:rPr>
          <w:rFonts w:asciiTheme="majorHAnsi" w:eastAsia="Calibri" w:hAnsiTheme="majorHAnsi"/>
          <w:i/>
        </w:rPr>
        <w:t xml:space="preserve">administrative </w:t>
      </w:r>
      <w:r w:rsidR="00854F3D" w:rsidRPr="0001687B">
        <w:rPr>
          <w:rFonts w:asciiTheme="majorHAnsi" w:eastAsia="Calibri" w:hAnsiTheme="majorHAnsi"/>
          <w:i/>
        </w:rPr>
        <w:t>conference</w:t>
      </w:r>
      <w:r w:rsidRPr="0001687B">
        <w:rPr>
          <w:rFonts w:asciiTheme="majorHAnsi" w:eastAsia="Calibri" w:hAnsiTheme="majorHAnsi"/>
        </w:rPr>
        <w:t xml:space="preserve">. In </w:t>
      </w:r>
      <w:r w:rsidR="005533BE" w:rsidRPr="0001687B">
        <w:rPr>
          <w:rFonts w:asciiTheme="majorHAnsi" w:eastAsia="Calibri" w:hAnsiTheme="majorHAnsi"/>
        </w:rPr>
        <w:t xml:space="preserve">an </w:t>
      </w:r>
      <w:r w:rsidRPr="0001687B">
        <w:rPr>
          <w:rFonts w:asciiTheme="majorHAnsi" w:eastAsia="Calibri" w:hAnsiTheme="majorHAnsi"/>
        </w:rPr>
        <w:t xml:space="preserve">administrative </w:t>
      </w:r>
      <w:r w:rsidR="00854F3D" w:rsidRPr="0001687B">
        <w:rPr>
          <w:rFonts w:asciiTheme="majorHAnsi" w:eastAsia="Calibri" w:hAnsiTheme="majorHAnsi"/>
        </w:rPr>
        <w:t>conference</w:t>
      </w:r>
      <w:r w:rsidRPr="0001687B">
        <w:rPr>
          <w:rFonts w:asciiTheme="majorHAnsi" w:eastAsia="Calibri" w:hAnsiTheme="majorHAnsi"/>
        </w:rPr>
        <w:t>, complaints wil</w:t>
      </w:r>
      <w:r w:rsidR="004270BA" w:rsidRPr="0001687B">
        <w:rPr>
          <w:rFonts w:asciiTheme="majorHAnsi" w:eastAsia="Calibri" w:hAnsiTheme="majorHAnsi"/>
        </w:rPr>
        <w:t xml:space="preserve">l be heard </w:t>
      </w:r>
      <w:r w:rsidR="00DB0B3D" w:rsidRPr="0001687B">
        <w:rPr>
          <w:rFonts w:asciiTheme="majorHAnsi" w:eastAsia="Calibri" w:hAnsiTheme="majorHAnsi"/>
        </w:rPr>
        <w:t>and</w:t>
      </w:r>
      <w:r w:rsidR="004270BA" w:rsidRPr="0001687B">
        <w:rPr>
          <w:rFonts w:asciiTheme="majorHAnsi" w:eastAsia="Calibri" w:hAnsiTheme="majorHAnsi"/>
        </w:rPr>
        <w:t xml:space="preserve"> determinations will be made </w:t>
      </w:r>
      <w:r w:rsidR="00046DDC" w:rsidRPr="0001687B">
        <w:rPr>
          <w:rFonts w:asciiTheme="majorHAnsi" w:eastAsia="Calibri" w:hAnsiTheme="majorHAnsi"/>
        </w:rPr>
        <w:t xml:space="preserve">by </w:t>
      </w:r>
      <w:r w:rsidR="00854F3D" w:rsidRPr="0001687B">
        <w:rPr>
          <w:rFonts w:asciiTheme="majorHAnsi" w:eastAsia="Calibri" w:hAnsiTheme="majorHAnsi"/>
        </w:rPr>
        <w:t xml:space="preserve">the </w:t>
      </w:r>
      <w:r w:rsidR="00624E7C"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6962CF" w:rsidRPr="0001687B">
        <w:rPr>
          <w:rFonts w:asciiTheme="majorHAnsi" w:eastAsia="Calibri" w:hAnsiTheme="majorHAnsi"/>
        </w:rPr>
        <w:t>s</w:t>
      </w:r>
      <w:r w:rsidR="00652484" w:rsidRPr="0001687B">
        <w:rPr>
          <w:rFonts w:asciiTheme="majorHAnsi" w:eastAsia="Calibri" w:hAnsiTheme="majorHAnsi"/>
        </w:rPr>
        <w:t xml:space="preserve"> or designee</w:t>
      </w:r>
      <w:r w:rsidR="00854F3D" w:rsidRPr="0001687B">
        <w:rPr>
          <w:rFonts w:asciiTheme="majorHAnsi" w:eastAsia="Calibri" w:hAnsiTheme="majorHAnsi"/>
        </w:rPr>
        <w:t>.</w:t>
      </w:r>
    </w:p>
    <w:p w:rsidR="006513A5" w:rsidRPr="0001687B" w:rsidRDefault="006513A5" w:rsidP="00135DD7">
      <w:pPr>
        <w:rPr>
          <w:rFonts w:asciiTheme="majorHAnsi" w:eastAsia="Calibri" w:hAnsiTheme="majorHAnsi"/>
        </w:rPr>
      </w:pPr>
    </w:p>
    <w:p w:rsidR="00DB5B6A" w:rsidRPr="0001687B" w:rsidRDefault="00DB0B3D" w:rsidP="00135DD7">
      <w:pPr>
        <w:rPr>
          <w:rFonts w:asciiTheme="majorHAnsi" w:eastAsia="Calibri" w:hAnsiTheme="majorHAnsi"/>
        </w:rPr>
      </w:pPr>
      <w:r w:rsidRPr="0001687B">
        <w:rPr>
          <w:rFonts w:asciiTheme="majorHAnsi" w:eastAsia="Calibri" w:hAnsiTheme="majorHAnsi"/>
        </w:rPr>
        <w:t xml:space="preserve">Where the </w:t>
      </w:r>
      <w:r w:rsidR="00590F3C" w:rsidRPr="0001687B">
        <w:rPr>
          <w:rFonts w:asciiTheme="majorHAnsi" w:eastAsia="Calibri" w:hAnsiTheme="majorHAnsi"/>
        </w:rPr>
        <w:t>responding student</w:t>
      </w:r>
      <w:r w:rsidR="00DB5B6A" w:rsidRPr="0001687B">
        <w:rPr>
          <w:rFonts w:asciiTheme="majorHAnsi" w:eastAsia="Calibri" w:hAnsiTheme="majorHAnsi"/>
        </w:rPr>
        <w:t xml:space="preserve"> denies violating the</w:t>
      </w:r>
      <w:r w:rsidR="006962CF" w:rsidRPr="0001687B">
        <w:rPr>
          <w:rFonts w:asciiTheme="majorHAnsi" w:eastAsia="Calibri" w:hAnsiTheme="majorHAnsi"/>
          <w:i/>
        </w:rPr>
        <w:t xml:space="preserve"> </w:t>
      </w:r>
      <w:r w:rsidR="00226F4A" w:rsidRPr="0001687B">
        <w:rPr>
          <w:rFonts w:asciiTheme="majorHAnsi" w:eastAsia="Calibri" w:hAnsiTheme="majorHAnsi"/>
          <w:i/>
        </w:rPr>
        <w:t xml:space="preserve">Student </w:t>
      </w:r>
      <w:r w:rsidR="006962CF" w:rsidRPr="0001687B">
        <w:rPr>
          <w:rFonts w:asciiTheme="majorHAnsi" w:eastAsia="Calibri" w:hAnsiTheme="majorHAnsi"/>
          <w:i/>
        </w:rPr>
        <w:t>Code of</w:t>
      </w:r>
      <w:r w:rsidR="00624E7C" w:rsidRPr="0001687B">
        <w:rPr>
          <w:rFonts w:asciiTheme="majorHAnsi" w:eastAsia="Calibri" w:hAnsiTheme="majorHAnsi"/>
          <w:i/>
        </w:rPr>
        <w:t xml:space="preserve"> </w:t>
      </w:r>
      <w:r w:rsidR="00226F4A" w:rsidRPr="0001687B">
        <w:rPr>
          <w:rFonts w:asciiTheme="majorHAnsi" w:eastAsia="Calibri" w:hAnsiTheme="majorHAnsi"/>
          <w:i/>
        </w:rPr>
        <w:t>Conduct</w:t>
      </w:r>
      <w:r w:rsidR="00DB5B6A" w:rsidRPr="0001687B">
        <w:rPr>
          <w:rFonts w:asciiTheme="majorHAnsi" w:eastAsia="Calibri" w:hAnsiTheme="majorHAnsi"/>
        </w:rPr>
        <w:t>, a f</w:t>
      </w:r>
      <w:r w:rsidRPr="0001687B">
        <w:rPr>
          <w:rFonts w:asciiTheme="majorHAnsi" w:eastAsia="Calibri" w:hAnsiTheme="majorHAnsi"/>
        </w:rPr>
        <w:t xml:space="preserve">ormal hearing will be conducted. </w:t>
      </w:r>
      <w:r w:rsidR="00DB5B6A" w:rsidRPr="0001687B">
        <w:rPr>
          <w:rFonts w:asciiTheme="majorHAnsi" w:eastAsia="Calibri" w:hAnsiTheme="majorHAnsi"/>
        </w:rPr>
        <w:t xml:space="preserve">This </w:t>
      </w:r>
      <w:r w:rsidR="006962CF" w:rsidRPr="0001687B">
        <w:rPr>
          <w:rFonts w:asciiTheme="majorHAnsi" w:eastAsia="Calibri" w:hAnsiTheme="majorHAnsi"/>
        </w:rPr>
        <w:t xml:space="preserve">hearing can be held with the Associate Dean of </w:t>
      </w:r>
      <w:r w:rsidR="0061441D" w:rsidRPr="0001687B">
        <w:rPr>
          <w:rFonts w:asciiTheme="majorHAnsi" w:eastAsia="Calibri" w:hAnsiTheme="majorHAnsi"/>
        </w:rPr>
        <w:t>Student</w:t>
      </w:r>
      <w:r w:rsidR="00D53E9E" w:rsidRPr="0001687B">
        <w:rPr>
          <w:rFonts w:asciiTheme="majorHAnsi" w:eastAsia="Calibri" w:hAnsiTheme="majorHAnsi"/>
        </w:rPr>
        <w:t xml:space="preserve"> Service</w:t>
      </w:r>
      <w:r w:rsidR="0061441D" w:rsidRPr="0001687B">
        <w:rPr>
          <w:rFonts w:asciiTheme="majorHAnsi" w:eastAsia="Calibri" w:hAnsiTheme="majorHAnsi"/>
        </w:rPr>
        <w:t>s or</w:t>
      </w:r>
      <w:r w:rsidR="006962CF" w:rsidRPr="0001687B">
        <w:rPr>
          <w:rFonts w:asciiTheme="majorHAnsi" w:eastAsia="Calibri" w:hAnsiTheme="majorHAnsi"/>
        </w:rPr>
        <w:t xml:space="preserve"> the Student Conduct Board.  </w:t>
      </w:r>
      <w:r w:rsidR="00DB5B6A" w:rsidRPr="0001687B">
        <w:rPr>
          <w:rFonts w:asciiTheme="majorHAnsi" w:eastAsia="Calibri" w:hAnsiTheme="majorHAnsi"/>
        </w:rPr>
        <w:t xml:space="preserve"> </w:t>
      </w:r>
      <w:r w:rsidR="006962CF" w:rsidRPr="0001687B">
        <w:rPr>
          <w:rFonts w:asciiTheme="majorHAnsi" w:eastAsia="Calibri" w:hAnsiTheme="majorHAnsi"/>
        </w:rPr>
        <w:t>The Associate Dean of Student</w:t>
      </w:r>
      <w:r w:rsidR="00D53E9E" w:rsidRPr="0001687B">
        <w:rPr>
          <w:rFonts w:asciiTheme="majorHAnsi" w:eastAsia="Calibri" w:hAnsiTheme="majorHAnsi"/>
        </w:rPr>
        <w:t xml:space="preserve"> Service</w:t>
      </w:r>
      <w:r w:rsidR="006962CF" w:rsidRPr="0001687B">
        <w:rPr>
          <w:rFonts w:asciiTheme="majorHAnsi" w:eastAsia="Calibri" w:hAnsiTheme="majorHAnsi"/>
        </w:rPr>
        <w:t>s may hear any case when</w:t>
      </w:r>
      <w:r w:rsidR="00760E6D" w:rsidRPr="0001687B">
        <w:rPr>
          <w:rFonts w:asciiTheme="majorHAnsi" w:eastAsia="Calibri" w:hAnsiTheme="majorHAnsi"/>
        </w:rPr>
        <w:t>,</w:t>
      </w:r>
      <w:r w:rsidR="006962CF" w:rsidRPr="0001687B">
        <w:rPr>
          <w:rFonts w:asciiTheme="majorHAnsi" w:eastAsia="Calibri" w:hAnsiTheme="majorHAnsi"/>
        </w:rPr>
        <w:t xml:space="preserve"> in his/her determination</w:t>
      </w:r>
      <w:r w:rsidR="00760E6D" w:rsidRPr="0001687B">
        <w:rPr>
          <w:rFonts w:asciiTheme="majorHAnsi" w:eastAsia="Calibri" w:hAnsiTheme="majorHAnsi"/>
        </w:rPr>
        <w:t>,</w:t>
      </w:r>
      <w:r w:rsidR="006962CF" w:rsidRPr="0001687B">
        <w:rPr>
          <w:rFonts w:asciiTheme="majorHAnsi" w:eastAsia="Calibri" w:hAnsiTheme="majorHAnsi"/>
        </w:rPr>
        <w:t xml:space="preserve"> the level of sanction for the violation of alleged regulations, if so determined, would result in a sanction no more severe than probation without loss of privileges.  Should the Associate Dean of Student</w:t>
      </w:r>
      <w:r w:rsidR="00D53E9E" w:rsidRPr="0001687B">
        <w:rPr>
          <w:rFonts w:asciiTheme="majorHAnsi" w:eastAsia="Calibri" w:hAnsiTheme="majorHAnsi"/>
        </w:rPr>
        <w:t xml:space="preserve"> Services</w:t>
      </w:r>
      <w:r w:rsidR="006962CF" w:rsidRPr="0001687B">
        <w:rPr>
          <w:rFonts w:asciiTheme="majorHAnsi" w:eastAsia="Calibri" w:hAnsiTheme="majorHAnsi"/>
        </w:rPr>
        <w:t xml:space="preserve"> or his/her designee determine that the violation could result in a sanction greater than probation without loss of privileges</w:t>
      </w:r>
      <w:r w:rsidR="00624E7C" w:rsidRPr="0001687B">
        <w:rPr>
          <w:rFonts w:asciiTheme="majorHAnsi" w:eastAsia="Calibri" w:hAnsiTheme="majorHAnsi"/>
        </w:rPr>
        <w:t>, the case would be referred to the Student Conduct Board</w:t>
      </w:r>
      <w:r w:rsidR="00760E6D" w:rsidRPr="0001687B">
        <w:rPr>
          <w:rFonts w:asciiTheme="majorHAnsi" w:eastAsia="Calibri" w:hAnsiTheme="majorHAnsi"/>
        </w:rPr>
        <w:t>,</w:t>
      </w:r>
      <w:r w:rsidR="00624E7C" w:rsidRPr="0001687B">
        <w:rPr>
          <w:rFonts w:asciiTheme="majorHAnsi" w:eastAsia="Calibri" w:hAnsiTheme="majorHAnsi"/>
        </w:rPr>
        <w:t xml:space="preserve"> unless both the student and the Associate Dean of Student</w:t>
      </w:r>
      <w:r w:rsidR="00D53E9E" w:rsidRPr="0001687B">
        <w:rPr>
          <w:rFonts w:asciiTheme="majorHAnsi" w:eastAsia="Calibri" w:hAnsiTheme="majorHAnsi"/>
        </w:rPr>
        <w:t xml:space="preserve"> Service</w:t>
      </w:r>
      <w:r w:rsidR="00624E7C" w:rsidRPr="0001687B">
        <w:rPr>
          <w:rFonts w:asciiTheme="majorHAnsi" w:eastAsia="Calibri" w:hAnsiTheme="majorHAnsi"/>
        </w:rPr>
        <w:t>s or his/her designee agree to have the case decided solely b</w:t>
      </w:r>
      <w:r w:rsidR="00D53E9E" w:rsidRPr="0001687B">
        <w:rPr>
          <w:rFonts w:asciiTheme="majorHAnsi" w:eastAsia="Calibri" w:hAnsiTheme="majorHAnsi"/>
        </w:rPr>
        <w:t>y the Associate Dean of Student Services</w:t>
      </w:r>
      <w:r w:rsidR="00624E7C" w:rsidRPr="0001687B">
        <w:rPr>
          <w:rFonts w:asciiTheme="majorHAnsi" w:eastAsia="Calibri" w:hAnsiTheme="majorHAnsi"/>
        </w:rPr>
        <w:t xml:space="preserve">.  </w:t>
      </w:r>
      <w:r w:rsidR="006962CF" w:rsidRPr="0001687B">
        <w:rPr>
          <w:rFonts w:asciiTheme="majorHAnsi" w:eastAsia="Calibri" w:hAnsiTheme="majorHAnsi"/>
        </w:rPr>
        <w:t xml:space="preserve"> </w:t>
      </w:r>
      <w:r w:rsidR="00DB5B6A" w:rsidRPr="0001687B">
        <w:rPr>
          <w:rFonts w:asciiTheme="majorHAnsi" w:eastAsia="Calibri" w:hAnsiTheme="majorHAnsi"/>
        </w:rPr>
        <w:t>Preparation for a formal hearing is summarized in the following guidelines:</w:t>
      </w:r>
    </w:p>
    <w:p w:rsidR="009561C5" w:rsidRPr="0001687B" w:rsidRDefault="009561C5" w:rsidP="00135DD7">
      <w:pPr>
        <w:rPr>
          <w:rFonts w:asciiTheme="majorHAnsi" w:eastAsia="Calibri" w:hAnsiTheme="majorHAnsi"/>
        </w:rPr>
      </w:pPr>
    </w:p>
    <w:p w:rsidR="00DB5B6A" w:rsidRPr="0001687B" w:rsidRDefault="00DB5B6A" w:rsidP="00BF142C">
      <w:pPr>
        <w:numPr>
          <w:ilvl w:val="0"/>
          <w:numId w:val="53"/>
        </w:numPr>
        <w:contextualSpacing/>
        <w:rPr>
          <w:rFonts w:asciiTheme="majorHAnsi" w:eastAsia="Calibri" w:hAnsiTheme="majorHAnsi"/>
          <w:b/>
        </w:rPr>
      </w:pPr>
      <w:r w:rsidRPr="0001687B">
        <w:rPr>
          <w:rFonts w:asciiTheme="majorHAnsi" w:eastAsia="Calibri" w:hAnsiTheme="majorHAnsi"/>
        </w:rPr>
        <w:t xml:space="preserve">Notice of the time, date and location of the hearing will be in writing and may be delivered </w:t>
      </w:r>
      <w:r w:rsidR="001261E6" w:rsidRPr="0001687B">
        <w:rPr>
          <w:rFonts w:asciiTheme="majorHAnsi" w:eastAsia="Calibri" w:hAnsiTheme="majorHAnsi"/>
        </w:rPr>
        <w:t>either</w:t>
      </w:r>
      <w:r w:rsidRPr="0001687B">
        <w:rPr>
          <w:rFonts w:asciiTheme="majorHAnsi" w:eastAsia="Calibri" w:hAnsiTheme="majorHAnsi"/>
        </w:rPr>
        <w:t xml:space="preserve"> in person by </w:t>
      </w:r>
      <w:r w:rsidR="00624E7C" w:rsidRPr="0001687B">
        <w:rPr>
          <w:rFonts w:asciiTheme="majorHAnsi" w:eastAsia="Calibri" w:hAnsiTheme="majorHAnsi"/>
        </w:rPr>
        <w:t>a College official</w:t>
      </w:r>
      <w:r w:rsidRPr="0001687B">
        <w:rPr>
          <w:rFonts w:asciiTheme="majorHAnsi" w:eastAsia="Calibri" w:hAnsiTheme="majorHAnsi"/>
        </w:rPr>
        <w:t xml:space="preserve">; </w:t>
      </w:r>
      <w:r w:rsidR="001261E6" w:rsidRPr="0001687B">
        <w:rPr>
          <w:rFonts w:asciiTheme="majorHAnsi" w:eastAsia="Calibri" w:hAnsiTheme="majorHAnsi"/>
        </w:rPr>
        <w:t xml:space="preserve">or </w:t>
      </w:r>
      <w:r w:rsidRPr="0001687B">
        <w:rPr>
          <w:rFonts w:asciiTheme="majorHAnsi" w:eastAsia="Calibri" w:hAnsiTheme="majorHAnsi"/>
        </w:rPr>
        <w:t>mailed</w:t>
      </w:r>
      <w:r w:rsidR="00EC0438" w:rsidRPr="0001687B">
        <w:rPr>
          <w:rFonts w:asciiTheme="majorHAnsi" w:eastAsia="Calibri" w:hAnsiTheme="majorHAnsi"/>
        </w:rPr>
        <w:t xml:space="preserve"> (via certified mail)</w:t>
      </w:r>
      <w:r w:rsidRPr="0001687B">
        <w:rPr>
          <w:rFonts w:asciiTheme="majorHAnsi" w:eastAsia="Calibri" w:hAnsiTheme="majorHAnsi"/>
        </w:rPr>
        <w:t xml:space="preserve"> to the local or permanent address of the student as </w:t>
      </w:r>
      <w:r w:rsidR="000753AF" w:rsidRPr="0001687B">
        <w:rPr>
          <w:rFonts w:asciiTheme="majorHAnsi" w:eastAsia="Calibri" w:hAnsiTheme="majorHAnsi"/>
        </w:rPr>
        <w:t xml:space="preserve">indicated in official </w:t>
      </w:r>
      <w:r w:rsidR="004E7D5D" w:rsidRPr="0001687B">
        <w:rPr>
          <w:rFonts w:asciiTheme="majorHAnsi" w:eastAsia="Calibri" w:hAnsiTheme="majorHAnsi"/>
        </w:rPr>
        <w:t>College</w:t>
      </w:r>
      <w:r w:rsidRPr="0001687B">
        <w:rPr>
          <w:rFonts w:asciiTheme="majorHAnsi" w:eastAsia="Calibri" w:hAnsiTheme="majorHAnsi"/>
        </w:rPr>
        <w:t xml:space="preserve"> record</w:t>
      </w:r>
      <w:r w:rsidR="000753AF" w:rsidRPr="0001687B">
        <w:rPr>
          <w:rFonts w:asciiTheme="majorHAnsi" w:eastAsia="Calibri" w:hAnsiTheme="majorHAnsi"/>
        </w:rPr>
        <w:t>s</w:t>
      </w:r>
      <w:r w:rsidR="001261E6" w:rsidRPr="0001687B">
        <w:rPr>
          <w:rFonts w:asciiTheme="majorHAnsi" w:eastAsia="Calibri" w:hAnsiTheme="majorHAnsi"/>
        </w:rPr>
        <w:t xml:space="preserve"> and</w:t>
      </w:r>
      <w:r w:rsidR="000753AF" w:rsidRPr="0001687B">
        <w:rPr>
          <w:rFonts w:asciiTheme="majorHAnsi" w:eastAsia="Calibri" w:hAnsiTheme="majorHAnsi"/>
        </w:rPr>
        <w:t xml:space="preserve"> e</w:t>
      </w:r>
      <w:r w:rsidR="00F773E3" w:rsidRPr="0001687B">
        <w:rPr>
          <w:rFonts w:asciiTheme="majorHAnsi" w:eastAsia="Calibri" w:hAnsiTheme="majorHAnsi"/>
        </w:rPr>
        <w:t>-</w:t>
      </w:r>
      <w:r w:rsidR="000753AF" w:rsidRPr="0001687B">
        <w:rPr>
          <w:rFonts w:asciiTheme="majorHAnsi" w:eastAsia="Calibri" w:hAnsiTheme="majorHAnsi"/>
        </w:rPr>
        <w:t xml:space="preserve">mailed to the student’s </w:t>
      </w:r>
      <w:r w:rsidR="004E7D5D" w:rsidRPr="0001687B">
        <w:rPr>
          <w:rFonts w:asciiTheme="majorHAnsi" w:eastAsia="Calibri" w:hAnsiTheme="majorHAnsi"/>
        </w:rPr>
        <w:t>College</w:t>
      </w:r>
      <w:r w:rsidRPr="0001687B">
        <w:rPr>
          <w:rFonts w:asciiTheme="majorHAnsi" w:eastAsia="Calibri" w:hAnsiTheme="majorHAnsi"/>
        </w:rPr>
        <w:t xml:space="preserve">-issued email account. </w:t>
      </w:r>
    </w:p>
    <w:p w:rsidR="00DB5B6A" w:rsidRPr="0001687B" w:rsidRDefault="00DB5B6A" w:rsidP="00CD74B7">
      <w:pPr>
        <w:ind w:left="1440"/>
        <w:contextualSpacing/>
        <w:rPr>
          <w:rFonts w:asciiTheme="majorHAnsi" w:eastAsia="Calibri" w:hAnsiTheme="majorHAnsi"/>
          <w:b/>
        </w:rPr>
      </w:pPr>
    </w:p>
    <w:p w:rsidR="00DB5B6A" w:rsidRPr="0001687B" w:rsidRDefault="00DB5B6A" w:rsidP="00BF142C">
      <w:pPr>
        <w:numPr>
          <w:ilvl w:val="0"/>
          <w:numId w:val="53"/>
        </w:numPr>
        <w:contextualSpacing/>
        <w:rPr>
          <w:rFonts w:asciiTheme="majorHAnsi" w:eastAsia="Calibri" w:hAnsiTheme="majorHAnsi"/>
          <w:b/>
        </w:rPr>
      </w:pPr>
      <w:r w:rsidRPr="0001687B">
        <w:rPr>
          <w:rFonts w:asciiTheme="majorHAnsi" w:eastAsia="Calibri" w:hAnsiTheme="majorHAnsi"/>
        </w:rPr>
        <w:t xml:space="preserve">If there is an alleged victim of the conduct in question, the alleged victim may serve as the </w:t>
      </w:r>
      <w:r w:rsidR="00663BDA" w:rsidRPr="0001687B">
        <w:rPr>
          <w:rFonts w:asciiTheme="majorHAnsi" w:eastAsia="Calibri" w:hAnsiTheme="majorHAnsi"/>
        </w:rPr>
        <w:t>party bringing the complaint</w:t>
      </w:r>
      <w:r w:rsidR="000753AF" w:rsidRPr="0001687B">
        <w:rPr>
          <w:rFonts w:asciiTheme="majorHAnsi" w:eastAsia="Calibri" w:hAnsiTheme="majorHAnsi"/>
        </w:rPr>
        <w:t xml:space="preserve"> or may elect to have the </w:t>
      </w:r>
      <w:r w:rsidR="004E7D5D" w:rsidRPr="0001687B">
        <w:rPr>
          <w:rFonts w:asciiTheme="majorHAnsi" w:eastAsia="Calibri" w:hAnsiTheme="majorHAnsi"/>
        </w:rPr>
        <w:t>College</w:t>
      </w:r>
      <w:r w:rsidRPr="0001687B">
        <w:rPr>
          <w:rFonts w:asciiTheme="majorHAnsi" w:eastAsia="Calibri" w:hAnsiTheme="majorHAnsi"/>
        </w:rPr>
        <w:t xml:space="preserve"> administration serve </w:t>
      </w:r>
      <w:r w:rsidR="00ED0306" w:rsidRPr="0001687B">
        <w:rPr>
          <w:rFonts w:asciiTheme="majorHAnsi" w:eastAsia="Calibri" w:hAnsiTheme="majorHAnsi"/>
        </w:rPr>
        <w:t>as the party bringing the complaint forward</w:t>
      </w:r>
      <w:r w:rsidRPr="0001687B">
        <w:rPr>
          <w:rFonts w:asciiTheme="majorHAnsi" w:eastAsia="Calibri" w:hAnsiTheme="majorHAnsi"/>
        </w:rPr>
        <w:t>. Where t</w:t>
      </w:r>
      <w:r w:rsidR="000753AF" w:rsidRPr="0001687B">
        <w:rPr>
          <w:rFonts w:asciiTheme="majorHAnsi" w:eastAsia="Calibri" w:hAnsiTheme="majorHAnsi"/>
        </w:rPr>
        <w:t xml:space="preserve">here is no alleged victim, the </w:t>
      </w:r>
      <w:r w:rsidR="004E7D5D" w:rsidRPr="0001687B">
        <w:rPr>
          <w:rFonts w:asciiTheme="majorHAnsi" w:eastAsia="Calibri" w:hAnsiTheme="majorHAnsi"/>
        </w:rPr>
        <w:t>College</w:t>
      </w:r>
      <w:r w:rsidRPr="0001687B">
        <w:rPr>
          <w:rFonts w:asciiTheme="majorHAnsi" w:eastAsia="Calibri" w:hAnsiTheme="majorHAnsi"/>
        </w:rPr>
        <w:t xml:space="preserve"> administration will serve as </w:t>
      </w:r>
      <w:r w:rsidR="00ED0306" w:rsidRPr="0001687B">
        <w:rPr>
          <w:rFonts w:asciiTheme="majorHAnsi" w:eastAsia="Calibri" w:hAnsiTheme="majorHAnsi"/>
        </w:rPr>
        <w:t>the party bringing the complaint forward.</w:t>
      </w:r>
    </w:p>
    <w:p w:rsidR="00DB5B6A" w:rsidRPr="0001687B" w:rsidRDefault="00DB5B6A" w:rsidP="00CD74B7">
      <w:pPr>
        <w:ind w:left="1440"/>
        <w:contextualSpacing/>
        <w:rPr>
          <w:rFonts w:asciiTheme="majorHAnsi" w:eastAsia="Calibri" w:hAnsiTheme="majorHAnsi"/>
          <w:b/>
        </w:rPr>
      </w:pPr>
    </w:p>
    <w:p w:rsidR="00DB5B6A" w:rsidRPr="0001687B" w:rsidRDefault="00ED0306" w:rsidP="00BF142C">
      <w:pPr>
        <w:numPr>
          <w:ilvl w:val="0"/>
          <w:numId w:val="53"/>
        </w:numPr>
        <w:contextualSpacing/>
        <w:rPr>
          <w:rFonts w:asciiTheme="majorHAnsi" w:eastAsia="Calibri" w:hAnsiTheme="majorHAnsi"/>
          <w:b/>
        </w:rPr>
      </w:pPr>
      <w:r w:rsidRPr="0001687B">
        <w:rPr>
          <w:rFonts w:asciiTheme="majorHAnsi" w:eastAsia="Calibri" w:hAnsiTheme="majorHAnsi"/>
        </w:rPr>
        <w:t>If a</w:t>
      </w:r>
      <w:r w:rsidR="00DB5B6A" w:rsidRPr="0001687B">
        <w:rPr>
          <w:rFonts w:asciiTheme="majorHAnsi" w:eastAsia="Calibri" w:hAnsiTheme="majorHAnsi"/>
        </w:rPr>
        <w:t xml:space="preserve"> </w:t>
      </w:r>
      <w:r w:rsidR="00590F3C" w:rsidRPr="0001687B">
        <w:rPr>
          <w:rFonts w:asciiTheme="majorHAnsi" w:eastAsia="Calibri" w:hAnsiTheme="majorHAnsi"/>
        </w:rPr>
        <w:t>responding student</w:t>
      </w:r>
      <w:r w:rsidR="00DB5B6A" w:rsidRPr="0001687B">
        <w:rPr>
          <w:rFonts w:asciiTheme="majorHAnsi" w:eastAsia="Calibri" w:hAnsiTheme="majorHAnsi"/>
        </w:rPr>
        <w:t xml:space="preserve"> fails to respond to notice from the </w:t>
      </w:r>
      <w:r w:rsidR="00624E7C" w:rsidRPr="0001687B">
        <w:rPr>
          <w:rFonts w:asciiTheme="majorHAnsi" w:eastAsia="Calibri" w:hAnsiTheme="majorHAnsi"/>
        </w:rPr>
        <w:t>Associate Dean of Student</w:t>
      </w:r>
      <w:r w:rsidR="00D53E9E" w:rsidRPr="0001687B">
        <w:rPr>
          <w:rFonts w:asciiTheme="majorHAnsi" w:eastAsia="Calibri" w:hAnsiTheme="majorHAnsi"/>
        </w:rPr>
        <w:t xml:space="preserve"> Se</w:t>
      </w:r>
      <w:r w:rsidR="00F773E3" w:rsidRPr="0001687B">
        <w:rPr>
          <w:rFonts w:asciiTheme="majorHAnsi" w:eastAsia="Calibri" w:hAnsiTheme="majorHAnsi"/>
        </w:rPr>
        <w:t>r</w:t>
      </w:r>
      <w:r w:rsidR="00D53E9E" w:rsidRPr="0001687B">
        <w:rPr>
          <w:rFonts w:asciiTheme="majorHAnsi" w:eastAsia="Calibri" w:hAnsiTheme="majorHAnsi"/>
        </w:rPr>
        <w:t>vice</w:t>
      </w:r>
      <w:r w:rsidR="00624E7C" w:rsidRPr="0001687B">
        <w:rPr>
          <w:rFonts w:asciiTheme="majorHAnsi" w:eastAsia="Calibri" w:hAnsiTheme="majorHAnsi"/>
        </w:rPr>
        <w:t>s</w:t>
      </w:r>
      <w:r w:rsidR="001261E6" w:rsidRPr="0001687B">
        <w:rPr>
          <w:rFonts w:asciiTheme="majorHAnsi" w:eastAsia="Calibri" w:hAnsiTheme="majorHAnsi"/>
        </w:rPr>
        <w:t>,</w:t>
      </w:r>
      <w:r w:rsidR="00AE11EE" w:rsidRPr="0001687B">
        <w:rPr>
          <w:rFonts w:asciiTheme="majorHAnsi" w:eastAsia="Calibri" w:hAnsiTheme="majorHAnsi"/>
        </w:rPr>
        <w:t xml:space="preserve"> </w:t>
      </w:r>
      <w:r w:rsidR="00DB5B6A" w:rsidRPr="0001687B">
        <w:rPr>
          <w:rFonts w:asciiTheme="majorHAnsi" w:eastAsia="Calibri" w:hAnsiTheme="majorHAnsi"/>
        </w:rPr>
        <w:t xml:space="preserve">or designee, the </w:t>
      </w:r>
      <w:r w:rsidR="00624E7C"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624E7C" w:rsidRPr="0001687B">
        <w:rPr>
          <w:rFonts w:asciiTheme="majorHAnsi" w:eastAsia="Calibri" w:hAnsiTheme="majorHAnsi"/>
        </w:rPr>
        <w:t>s</w:t>
      </w:r>
      <w:r w:rsidR="001261E6" w:rsidRPr="0001687B">
        <w:rPr>
          <w:rFonts w:asciiTheme="majorHAnsi" w:eastAsia="Calibri" w:hAnsiTheme="majorHAnsi"/>
        </w:rPr>
        <w:t xml:space="preserve">, </w:t>
      </w:r>
      <w:r w:rsidR="00DB5B6A" w:rsidRPr="0001687B">
        <w:rPr>
          <w:rFonts w:asciiTheme="majorHAnsi" w:eastAsia="Calibri" w:hAnsiTheme="majorHAnsi"/>
        </w:rPr>
        <w:t>or designee</w:t>
      </w:r>
      <w:r w:rsidR="001261E6" w:rsidRPr="0001687B">
        <w:rPr>
          <w:rFonts w:asciiTheme="majorHAnsi" w:eastAsia="Calibri" w:hAnsiTheme="majorHAnsi"/>
        </w:rPr>
        <w:t>,</w:t>
      </w:r>
      <w:r w:rsidR="00DB5B6A" w:rsidRPr="0001687B">
        <w:rPr>
          <w:rFonts w:asciiTheme="majorHAnsi" w:eastAsia="Calibri" w:hAnsiTheme="majorHAnsi"/>
        </w:rPr>
        <w:t xml:space="preserve"> may initiate a complaint against the student for failure to comply with the directives of a </w:t>
      </w:r>
      <w:r w:rsidR="004E7D5D" w:rsidRPr="0001687B">
        <w:rPr>
          <w:rFonts w:asciiTheme="majorHAnsi" w:eastAsia="Calibri" w:hAnsiTheme="majorHAnsi"/>
        </w:rPr>
        <w:t>College</w:t>
      </w:r>
      <w:r w:rsidR="00DB5B6A" w:rsidRPr="0001687B">
        <w:rPr>
          <w:rFonts w:asciiTheme="majorHAnsi" w:eastAsia="Calibri" w:hAnsiTheme="majorHAnsi"/>
        </w:rPr>
        <w:t xml:space="preserve"> official and give notice of this offense. Unless the student responds to this notice within t</w:t>
      </w:r>
      <w:r w:rsidR="00987EC0" w:rsidRPr="0001687B">
        <w:rPr>
          <w:rFonts w:asciiTheme="majorHAnsi" w:eastAsia="Calibri" w:hAnsiTheme="majorHAnsi"/>
        </w:rPr>
        <w:t>hree business</w:t>
      </w:r>
      <w:r w:rsidR="00DB5B6A" w:rsidRPr="0001687B">
        <w:rPr>
          <w:rFonts w:asciiTheme="majorHAnsi" w:eastAsia="Calibri" w:hAnsiTheme="majorHAnsi"/>
        </w:rPr>
        <w:t xml:space="preserve"> days by answering the original notice, a</w:t>
      </w:r>
      <w:r w:rsidR="00D53E9E" w:rsidRPr="0001687B">
        <w:rPr>
          <w:rFonts w:asciiTheme="majorHAnsi" w:eastAsia="Calibri" w:hAnsiTheme="majorHAnsi"/>
        </w:rPr>
        <w:t xml:space="preserve"> hearing</w:t>
      </w:r>
      <w:r w:rsidR="00DB5B6A" w:rsidRPr="0001687B">
        <w:rPr>
          <w:rFonts w:asciiTheme="majorHAnsi" w:eastAsia="Calibri" w:hAnsiTheme="majorHAnsi"/>
        </w:rPr>
        <w:t xml:space="preserve"> may be scheduled a</w:t>
      </w:r>
      <w:r w:rsidRPr="0001687B">
        <w:rPr>
          <w:rFonts w:asciiTheme="majorHAnsi" w:eastAsia="Calibri" w:hAnsiTheme="majorHAnsi"/>
        </w:rPr>
        <w:t xml:space="preserve">nd held </w:t>
      </w:r>
      <w:r w:rsidR="00AE11EE" w:rsidRPr="0001687B">
        <w:rPr>
          <w:rFonts w:asciiTheme="majorHAnsi" w:eastAsia="Calibri" w:hAnsiTheme="majorHAnsi"/>
        </w:rPr>
        <w:t>notwithstanding the</w:t>
      </w:r>
      <w:r w:rsidRPr="0001687B">
        <w:rPr>
          <w:rFonts w:asciiTheme="majorHAnsi" w:eastAsia="Calibri" w:hAnsiTheme="majorHAnsi"/>
        </w:rPr>
        <w:t xml:space="preserve"> student’s </w:t>
      </w:r>
      <w:r w:rsidR="00AE11EE" w:rsidRPr="0001687B">
        <w:rPr>
          <w:rFonts w:asciiTheme="majorHAnsi" w:eastAsia="Calibri" w:hAnsiTheme="majorHAnsi"/>
        </w:rPr>
        <w:t>failure to cooperate</w:t>
      </w:r>
      <w:r w:rsidRPr="0001687B">
        <w:rPr>
          <w:rFonts w:asciiTheme="majorHAnsi" w:eastAsia="Calibri" w:hAnsiTheme="majorHAnsi"/>
        </w:rPr>
        <w:t xml:space="preserve">.  </w:t>
      </w:r>
    </w:p>
    <w:p w:rsidR="00DB5B6A" w:rsidRPr="0001687B" w:rsidRDefault="00DB5B6A" w:rsidP="00CD74B7">
      <w:pPr>
        <w:ind w:left="1440"/>
        <w:contextualSpacing/>
        <w:rPr>
          <w:rFonts w:asciiTheme="majorHAnsi" w:eastAsia="Calibri" w:hAnsiTheme="majorHAnsi"/>
          <w:b/>
        </w:rPr>
      </w:pPr>
    </w:p>
    <w:p w:rsidR="00987EC0" w:rsidRPr="0001687B" w:rsidRDefault="00542C38" w:rsidP="00BF142C">
      <w:pPr>
        <w:numPr>
          <w:ilvl w:val="0"/>
          <w:numId w:val="53"/>
        </w:numPr>
        <w:contextualSpacing/>
        <w:rPr>
          <w:rFonts w:asciiTheme="majorHAnsi" w:eastAsia="Calibri" w:hAnsiTheme="majorHAnsi"/>
        </w:rPr>
      </w:pPr>
      <w:r w:rsidRPr="0001687B">
        <w:rPr>
          <w:rFonts w:asciiTheme="majorHAnsi" w:eastAsia="Calibri" w:hAnsiTheme="majorHAnsi"/>
          <w:b/>
        </w:rPr>
        <w:t>Special Procedures for Allegation of Violations of Title IX policy</w:t>
      </w:r>
      <w:r w:rsidR="00987EC0" w:rsidRPr="0001687B">
        <w:rPr>
          <w:rFonts w:asciiTheme="majorHAnsi" w:eastAsia="Calibri" w:hAnsiTheme="majorHAnsi"/>
        </w:rPr>
        <w:t>.</w:t>
      </w:r>
    </w:p>
    <w:p w:rsidR="008D190B" w:rsidRPr="0001687B" w:rsidRDefault="00FF1120" w:rsidP="00F16C3A">
      <w:pPr>
        <w:ind w:left="720"/>
        <w:contextualSpacing/>
        <w:rPr>
          <w:rFonts w:asciiTheme="majorHAnsi" w:eastAsia="Calibri" w:hAnsiTheme="majorHAnsi"/>
        </w:rPr>
      </w:pPr>
      <w:r w:rsidRPr="0001687B">
        <w:rPr>
          <w:rFonts w:asciiTheme="majorHAnsi" w:eastAsia="Calibri" w:hAnsiTheme="majorHAnsi"/>
        </w:rPr>
        <w:t>At least three (3)</w:t>
      </w:r>
      <w:r w:rsidR="00DB5B6A" w:rsidRPr="0001687B">
        <w:rPr>
          <w:rFonts w:asciiTheme="majorHAnsi" w:eastAsia="Calibri" w:hAnsiTheme="majorHAnsi"/>
        </w:rPr>
        <w:t xml:space="preserve"> days before any scheduled formal hearing, the following will occur:</w:t>
      </w:r>
    </w:p>
    <w:p w:rsidR="00DB5B6A" w:rsidRPr="0001687B" w:rsidRDefault="00DB5B6A" w:rsidP="00C66983">
      <w:pPr>
        <w:ind w:left="360"/>
        <w:contextualSpacing/>
        <w:rPr>
          <w:rFonts w:asciiTheme="majorHAnsi" w:eastAsia="Calibri" w:hAnsiTheme="majorHAnsi"/>
        </w:rPr>
      </w:pPr>
    </w:p>
    <w:p w:rsidR="00DB5B6A" w:rsidRPr="0001687B" w:rsidRDefault="006969F2" w:rsidP="00BF142C">
      <w:pPr>
        <w:numPr>
          <w:ilvl w:val="0"/>
          <w:numId w:val="54"/>
        </w:numPr>
        <w:ind w:left="1440"/>
        <w:contextualSpacing/>
        <w:rPr>
          <w:rFonts w:asciiTheme="majorHAnsi" w:eastAsia="Calibri" w:hAnsiTheme="majorHAnsi"/>
        </w:rPr>
      </w:pPr>
      <w:r w:rsidRPr="0001687B">
        <w:rPr>
          <w:rFonts w:asciiTheme="majorHAnsi" w:eastAsia="Calibri" w:hAnsiTheme="majorHAnsi"/>
        </w:rPr>
        <w:t>Both the Complainant and t</w:t>
      </w:r>
      <w:r w:rsidR="00DB5B6A" w:rsidRPr="0001687B">
        <w:rPr>
          <w:rFonts w:asciiTheme="majorHAnsi" w:eastAsia="Calibri" w:hAnsiTheme="majorHAnsi"/>
        </w:rPr>
        <w:t xml:space="preserve">he </w:t>
      </w:r>
      <w:r w:rsidR="00590F3C" w:rsidRPr="0001687B">
        <w:rPr>
          <w:rFonts w:asciiTheme="majorHAnsi" w:eastAsia="Calibri" w:hAnsiTheme="majorHAnsi"/>
        </w:rPr>
        <w:t>responding student</w:t>
      </w:r>
      <w:r w:rsidR="00F620BA" w:rsidRPr="0001687B">
        <w:rPr>
          <w:rFonts w:asciiTheme="majorHAnsi" w:eastAsia="Calibri" w:hAnsiTheme="majorHAnsi"/>
        </w:rPr>
        <w:t xml:space="preserve"> </w:t>
      </w:r>
      <w:r w:rsidR="00987EC0" w:rsidRPr="0001687B">
        <w:rPr>
          <w:rFonts w:asciiTheme="majorHAnsi" w:eastAsia="Calibri" w:hAnsiTheme="majorHAnsi"/>
        </w:rPr>
        <w:t>may</w:t>
      </w:r>
      <w:r w:rsidR="00F620BA" w:rsidRPr="0001687B">
        <w:rPr>
          <w:rFonts w:asciiTheme="majorHAnsi" w:eastAsia="Calibri" w:hAnsiTheme="majorHAnsi"/>
        </w:rPr>
        <w:t xml:space="preserve"> deliver </w:t>
      </w:r>
      <w:r w:rsidR="00DB5B6A" w:rsidRPr="0001687B">
        <w:rPr>
          <w:rFonts w:asciiTheme="majorHAnsi" w:eastAsia="Calibri" w:hAnsiTheme="majorHAnsi"/>
        </w:rPr>
        <w:t xml:space="preserve">to the </w:t>
      </w:r>
      <w:r w:rsidR="00987EC0"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987EC0" w:rsidRPr="0001687B">
        <w:rPr>
          <w:rFonts w:asciiTheme="majorHAnsi" w:eastAsia="Calibri" w:hAnsiTheme="majorHAnsi"/>
        </w:rPr>
        <w:t>s</w:t>
      </w:r>
      <w:r w:rsidR="0086616F" w:rsidRPr="0001687B">
        <w:rPr>
          <w:rFonts w:asciiTheme="majorHAnsi" w:eastAsia="Calibri" w:hAnsiTheme="majorHAnsi"/>
        </w:rPr>
        <w:t xml:space="preserve">, </w:t>
      </w:r>
      <w:r w:rsidR="00F620BA" w:rsidRPr="0001687B">
        <w:rPr>
          <w:rFonts w:asciiTheme="majorHAnsi" w:eastAsia="Calibri" w:hAnsiTheme="majorHAnsi"/>
        </w:rPr>
        <w:t>or designee</w:t>
      </w:r>
      <w:r w:rsidR="0086616F" w:rsidRPr="0001687B">
        <w:rPr>
          <w:rFonts w:asciiTheme="majorHAnsi" w:eastAsia="Calibri" w:hAnsiTheme="majorHAnsi"/>
        </w:rPr>
        <w:t xml:space="preserve">, </w:t>
      </w:r>
      <w:r w:rsidR="00DB5B6A" w:rsidRPr="0001687B">
        <w:rPr>
          <w:rFonts w:asciiTheme="majorHAnsi" w:eastAsia="Calibri" w:hAnsiTheme="majorHAnsi"/>
        </w:rPr>
        <w:t xml:space="preserve">a written </w:t>
      </w:r>
      <w:r w:rsidR="0086616F" w:rsidRPr="0001687B">
        <w:rPr>
          <w:rFonts w:asciiTheme="majorHAnsi" w:eastAsia="Calibri" w:hAnsiTheme="majorHAnsi"/>
        </w:rPr>
        <w:t xml:space="preserve">statement of support or </w:t>
      </w:r>
      <w:r w:rsidR="00DB5B6A" w:rsidRPr="0001687B">
        <w:rPr>
          <w:rFonts w:asciiTheme="majorHAnsi" w:eastAsia="Calibri" w:hAnsiTheme="majorHAnsi"/>
        </w:rPr>
        <w:t>response to the complaint;</w:t>
      </w:r>
      <w:r w:rsidR="00EC0438" w:rsidRPr="0001687B">
        <w:rPr>
          <w:rFonts w:asciiTheme="majorHAnsi" w:eastAsia="Calibri" w:hAnsiTheme="majorHAnsi"/>
        </w:rPr>
        <w:t xml:space="preserve">  </w:t>
      </w:r>
    </w:p>
    <w:p w:rsidR="00DB5B6A" w:rsidRPr="0001687B" w:rsidRDefault="00DB5B6A" w:rsidP="00257017">
      <w:pPr>
        <w:ind w:left="1440"/>
        <w:contextualSpacing/>
        <w:rPr>
          <w:rFonts w:asciiTheme="majorHAnsi" w:eastAsia="Calibri" w:hAnsiTheme="majorHAnsi"/>
        </w:rPr>
      </w:pPr>
    </w:p>
    <w:p w:rsidR="00DB5B6A" w:rsidRPr="0001687B" w:rsidRDefault="006969F2" w:rsidP="00BF142C">
      <w:pPr>
        <w:numPr>
          <w:ilvl w:val="0"/>
          <w:numId w:val="54"/>
        </w:numPr>
        <w:ind w:left="1440"/>
        <w:contextualSpacing/>
        <w:rPr>
          <w:rFonts w:asciiTheme="majorHAnsi" w:eastAsia="Calibri" w:hAnsiTheme="majorHAnsi"/>
        </w:rPr>
      </w:pPr>
      <w:r w:rsidRPr="0001687B">
        <w:rPr>
          <w:rFonts w:asciiTheme="majorHAnsi" w:eastAsia="Calibri" w:hAnsiTheme="majorHAnsi"/>
        </w:rPr>
        <w:t>Both the Complainant and t</w:t>
      </w:r>
      <w:r w:rsidR="00DB5B6A" w:rsidRPr="0001687B">
        <w:rPr>
          <w:rFonts w:asciiTheme="majorHAnsi" w:eastAsia="Calibri" w:hAnsiTheme="majorHAnsi"/>
        </w:rPr>
        <w:t xml:space="preserve">he </w:t>
      </w:r>
      <w:r w:rsidR="00590F3C" w:rsidRPr="0001687B">
        <w:rPr>
          <w:rFonts w:asciiTheme="majorHAnsi" w:eastAsia="Calibri" w:hAnsiTheme="majorHAnsi"/>
        </w:rPr>
        <w:t>responding student</w:t>
      </w:r>
      <w:r w:rsidR="00F620BA" w:rsidRPr="0001687B">
        <w:rPr>
          <w:rFonts w:asciiTheme="majorHAnsi" w:eastAsia="Calibri" w:hAnsiTheme="majorHAnsi"/>
        </w:rPr>
        <w:t xml:space="preserve"> will deliver </w:t>
      </w:r>
      <w:r w:rsidR="00DB5B6A" w:rsidRPr="0001687B">
        <w:rPr>
          <w:rFonts w:asciiTheme="majorHAnsi" w:eastAsia="Calibri" w:hAnsiTheme="majorHAnsi"/>
        </w:rPr>
        <w:t xml:space="preserve">to the </w:t>
      </w:r>
      <w:r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Pr="0001687B">
        <w:rPr>
          <w:rFonts w:asciiTheme="majorHAnsi" w:eastAsia="Calibri" w:hAnsiTheme="majorHAnsi"/>
        </w:rPr>
        <w:t>s</w:t>
      </w:r>
      <w:r w:rsidR="003166C9" w:rsidRPr="0001687B">
        <w:rPr>
          <w:rFonts w:asciiTheme="majorHAnsi" w:eastAsia="Calibri" w:hAnsiTheme="majorHAnsi"/>
        </w:rPr>
        <w:t xml:space="preserve">, </w:t>
      </w:r>
      <w:r w:rsidR="00F620BA" w:rsidRPr="0001687B">
        <w:rPr>
          <w:rFonts w:asciiTheme="majorHAnsi" w:eastAsia="Calibri" w:hAnsiTheme="majorHAnsi"/>
        </w:rPr>
        <w:t>or designee</w:t>
      </w:r>
      <w:r w:rsidR="003166C9" w:rsidRPr="0001687B">
        <w:rPr>
          <w:rFonts w:asciiTheme="majorHAnsi" w:eastAsia="Calibri" w:hAnsiTheme="majorHAnsi"/>
        </w:rPr>
        <w:t>,</w:t>
      </w:r>
      <w:r w:rsidR="00F620BA" w:rsidRPr="0001687B">
        <w:rPr>
          <w:rFonts w:asciiTheme="majorHAnsi" w:eastAsia="Calibri" w:hAnsiTheme="majorHAnsi"/>
        </w:rPr>
        <w:t xml:space="preserve"> </w:t>
      </w:r>
      <w:r w:rsidR="00DB5B6A" w:rsidRPr="0001687B">
        <w:rPr>
          <w:rFonts w:asciiTheme="majorHAnsi" w:eastAsia="Calibri" w:hAnsiTheme="majorHAnsi"/>
        </w:rPr>
        <w:t xml:space="preserve">a written list of all witnesses </w:t>
      </w:r>
      <w:r w:rsidR="00BA2337" w:rsidRPr="0001687B">
        <w:rPr>
          <w:rFonts w:asciiTheme="majorHAnsi" w:eastAsia="Calibri" w:hAnsiTheme="majorHAnsi"/>
        </w:rPr>
        <w:t xml:space="preserve">they wish </w:t>
      </w:r>
      <w:r w:rsidR="000753AF" w:rsidRPr="0001687B">
        <w:rPr>
          <w:rFonts w:asciiTheme="majorHAnsi" w:eastAsia="Calibri" w:hAnsiTheme="majorHAnsi"/>
        </w:rPr>
        <w:t xml:space="preserve">the </w:t>
      </w:r>
      <w:r w:rsidR="004E7D5D" w:rsidRPr="0001687B">
        <w:rPr>
          <w:rFonts w:asciiTheme="majorHAnsi" w:eastAsia="Calibri" w:hAnsiTheme="majorHAnsi"/>
        </w:rPr>
        <w:t>College</w:t>
      </w:r>
      <w:r w:rsidR="00F620BA" w:rsidRPr="0001687B">
        <w:rPr>
          <w:rFonts w:asciiTheme="majorHAnsi" w:eastAsia="Calibri" w:hAnsiTheme="majorHAnsi"/>
        </w:rPr>
        <w:t xml:space="preserve"> to call at the hearing;</w:t>
      </w:r>
      <w:r w:rsidR="00A90B67" w:rsidRPr="0001687B">
        <w:rPr>
          <w:rFonts w:asciiTheme="majorHAnsi" w:eastAsia="Calibri" w:hAnsiTheme="majorHAnsi"/>
        </w:rPr>
        <w:t xml:space="preserve">  if the College has any additional witnesses it intends to call, such list of witnesses shall be simultaneously provided to both parties in advance of the hearing, with sufficient time permitted for either party to raise </w:t>
      </w:r>
      <w:r w:rsidR="00544BCF" w:rsidRPr="0001687B">
        <w:rPr>
          <w:rFonts w:asciiTheme="majorHAnsi" w:eastAsia="Calibri" w:hAnsiTheme="majorHAnsi"/>
        </w:rPr>
        <w:t xml:space="preserve">any </w:t>
      </w:r>
      <w:r w:rsidR="00A90B67" w:rsidRPr="0001687B">
        <w:rPr>
          <w:rFonts w:asciiTheme="majorHAnsi" w:eastAsia="Calibri" w:hAnsiTheme="majorHAnsi"/>
        </w:rPr>
        <w:t xml:space="preserve">objections to such witnesses </w:t>
      </w:r>
    </w:p>
    <w:p w:rsidR="008D190B" w:rsidRPr="0001687B" w:rsidRDefault="008D190B" w:rsidP="00F16C3A">
      <w:pPr>
        <w:contextualSpacing/>
        <w:rPr>
          <w:rFonts w:asciiTheme="majorHAnsi" w:eastAsia="Calibri" w:hAnsiTheme="majorHAnsi"/>
          <w:highlight w:val="yellow"/>
        </w:rPr>
      </w:pPr>
    </w:p>
    <w:p w:rsidR="00DB5B6A" w:rsidRPr="0001687B" w:rsidRDefault="006969F2" w:rsidP="00BF142C">
      <w:pPr>
        <w:numPr>
          <w:ilvl w:val="0"/>
          <w:numId w:val="54"/>
        </w:numPr>
        <w:ind w:left="1440"/>
        <w:contextualSpacing/>
        <w:rPr>
          <w:rFonts w:asciiTheme="majorHAnsi" w:eastAsia="Calibri" w:hAnsiTheme="majorHAnsi"/>
        </w:rPr>
      </w:pPr>
      <w:r w:rsidRPr="0001687B">
        <w:rPr>
          <w:rFonts w:asciiTheme="majorHAnsi" w:eastAsia="Calibri" w:hAnsiTheme="majorHAnsi"/>
        </w:rPr>
        <w:t>Both the Complainant and t</w:t>
      </w:r>
      <w:r w:rsidR="00DB5B6A" w:rsidRPr="0001687B">
        <w:rPr>
          <w:rFonts w:asciiTheme="majorHAnsi" w:eastAsia="Calibri" w:hAnsiTheme="majorHAnsi"/>
        </w:rPr>
        <w:t>h</w:t>
      </w:r>
      <w:r w:rsidRPr="0001687B">
        <w:rPr>
          <w:rFonts w:asciiTheme="majorHAnsi" w:eastAsia="Calibri" w:hAnsiTheme="majorHAnsi"/>
        </w:rPr>
        <w:t>e</w:t>
      </w:r>
      <w:r w:rsidR="00DB5B6A" w:rsidRPr="0001687B">
        <w:rPr>
          <w:rFonts w:asciiTheme="majorHAnsi" w:eastAsia="Calibri" w:hAnsiTheme="majorHAnsi"/>
        </w:rPr>
        <w:t xml:space="preserve"> </w:t>
      </w:r>
      <w:r w:rsidR="00590F3C" w:rsidRPr="0001687B">
        <w:rPr>
          <w:rFonts w:asciiTheme="majorHAnsi" w:eastAsia="Calibri" w:hAnsiTheme="majorHAnsi"/>
        </w:rPr>
        <w:t>responding student</w:t>
      </w:r>
      <w:r w:rsidR="00DB5B6A" w:rsidRPr="0001687B">
        <w:rPr>
          <w:rFonts w:asciiTheme="majorHAnsi" w:eastAsia="Calibri" w:hAnsiTheme="majorHAnsi"/>
        </w:rPr>
        <w:t xml:space="preserve"> will notify the </w:t>
      </w:r>
      <w:r w:rsidR="00D53E9E" w:rsidRPr="0001687B">
        <w:rPr>
          <w:rFonts w:asciiTheme="majorHAnsi" w:eastAsia="Calibri" w:hAnsiTheme="majorHAnsi"/>
        </w:rPr>
        <w:t>Associate Dean of Student Services</w:t>
      </w:r>
      <w:r w:rsidR="003166C9" w:rsidRPr="0001687B">
        <w:rPr>
          <w:rFonts w:asciiTheme="majorHAnsi" w:eastAsia="Calibri" w:hAnsiTheme="majorHAnsi"/>
        </w:rPr>
        <w:t xml:space="preserve">, </w:t>
      </w:r>
      <w:r w:rsidR="00DB5B6A" w:rsidRPr="0001687B">
        <w:rPr>
          <w:rFonts w:asciiTheme="majorHAnsi" w:eastAsia="Calibri" w:hAnsiTheme="majorHAnsi"/>
        </w:rPr>
        <w:t>or designee</w:t>
      </w:r>
      <w:r w:rsidR="003166C9" w:rsidRPr="0001687B">
        <w:rPr>
          <w:rFonts w:asciiTheme="majorHAnsi" w:eastAsia="Calibri" w:hAnsiTheme="majorHAnsi"/>
        </w:rPr>
        <w:t>,</w:t>
      </w:r>
      <w:r w:rsidR="00DB5B6A" w:rsidRPr="0001687B">
        <w:rPr>
          <w:rFonts w:asciiTheme="majorHAnsi" w:eastAsia="Calibri" w:hAnsiTheme="majorHAnsi"/>
        </w:rPr>
        <w:t xml:space="preserve"> of the names of any advisors</w:t>
      </w:r>
      <w:r w:rsidR="001F63AD" w:rsidRPr="0001687B">
        <w:rPr>
          <w:rFonts w:asciiTheme="majorHAnsi" w:eastAsia="Calibri" w:hAnsiTheme="majorHAnsi"/>
        </w:rPr>
        <w:t>/advocates</w:t>
      </w:r>
      <w:r w:rsidR="00DB5B6A" w:rsidRPr="0001687B">
        <w:rPr>
          <w:rFonts w:asciiTheme="majorHAnsi" w:eastAsia="Calibri" w:hAnsiTheme="majorHAnsi"/>
        </w:rPr>
        <w:t xml:space="preserve"> who may be accompanying the parties at the hearing.</w:t>
      </w:r>
    </w:p>
    <w:p w:rsidR="00DB5B6A" w:rsidRPr="0001687B" w:rsidRDefault="00DB5B6A" w:rsidP="00C66983">
      <w:pPr>
        <w:ind w:left="1080"/>
        <w:contextualSpacing/>
        <w:rPr>
          <w:rFonts w:asciiTheme="majorHAnsi" w:eastAsia="Calibri" w:hAnsiTheme="majorHAnsi"/>
        </w:rPr>
      </w:pPr>
    </w:p>
    <w:p w:rsidR="00DB5B6A" w:rsidRPr="0001687B" w:rsidRDefault="0043419E" w:rsidP="00BF142C">
      <w:pPr>
        <w:numPr>
          <w:ilvl w:val="0"/>
          <w:numId w:val="53"/>
        </w:numPr>
        <w:contextualSpacing/>
        <w:rPr>
          <w:rFonts w:asciiTheme="majorHAnsi" w:eastAsia="Calibri" w:hAnsiTheme="majorHAnsi"/>
        </w:rPr>
      </w:pPr>
      <w:r w:rsidRPr="0001687B">
        <w:rPr>
          <w:rFonts w:asciiTheme="majorHAnsi" w:eastAsia="Calibri" w:hAnsiTheme="majorHAnsi"/>
        </w:rPr>
        <w:t>The Associate Dean of Student Services</w:t>
      </w:r>
      <w:r w:rsidR="003166C9" w:rsidRPr="0001687B">
        <w:rPr>
          <w:rFonts w:asciiTheme="majorHAnsi" w:eastAsia="Calibri" w:hAnsiTheme="majorHAnsi"/>
        </w:rPr>
        <w:t>,</w:t>
      </w:r>
      <w:r w:rsidR="00283BFC" w:rsidRPr="0001687B">
        <w:rPr>
          <w:rFonts w:asciiTheme="majorHAnsi" w:eastAsia="Calibri" w:hAnsiTheme="majorHAnsi"/>
        </w:rPr>
        <w:t xml:space="preserve"> </w:t>
      </w:r>
      <w:r w:rsidRPr="0001687B">
        <w:rPr>
          <w:rFonts w:asciiTheme="majorHAnsi" w:eastAsia="Calibri" w:hAnsiTheme="majorHAnsi"/>
        </w:rPr>
        <w:t>or designee</w:t>
      </w:r>
      <w:r w:rsidR="003166C9" w:rsidRPr="0001687B">
        <w:rPr>
          <w:rFonts w:asciiTheme="majorHAnsi" w:eastAsia="Calibri" w:hAnsiTheme="majorHAnsi"/>
        </w:rPr>
        <w:t>,</w:t>
      </w:r>
      <w:r w:rsidRPr="0001687B">
        <w:rPr>
          <w:rFonts w:asciiTheme="majorHAnsi" w:eastAsia="Calibri" w:hAnsiTheme="majorHAnsi"/>
        </w:rPr>
        <w:t xml:space="preserve"> will ensure that the hearing information and any other available written documentation </w:t>
      </w:r>
      <w:proofErr w:type="gramStart"/>
      <w:r w:rsidRPr="0001687B">
        <w:rPr>
          <w:rFonts w:asciiTheme="majorHAnsi" w:eastAsia="Calibri" w:hAnsiTheme="majorHAnsi"/>
        </w:rPr>
        <w:t>is</w:t>
      </w:r>
      <w:proofErr w:type="gramEnd"/>
      <w:r w:rsidRPr="0001687B">
        <w:rPr>
          <w:rFonts w:asciiTheme="majorHAnsi" w:eastAsia="Calibri" w:hAnsiTheme="majorHAnsi"/>
        </w:rPr>
        <w:t xml:space="preserve"> shared with the parties before any scheduled hearing.  </w:t>
      </w:r>
      <w:r w:rsidR="00DB5B6A" w:rsidRPr="0001687B">
        <w:rPr>
          <w:rFonts w:asciiTheme="majorHAnsi" w:eastAsia="Calibri" w:hAnsiTheme="majorHAnsi"/>
        </w:rPr>
        <w:t>In addition, the parties will be given</w:t>
      </w:r>
      <w:r w:rsidR="009C0A55" w:rsidRPr="0001687B">
        <w:rPr>
          <w:rFonts w:asciiTheme="majorHAnsi" w:eastAsia="Calibri" w:hAnsiTheme="majorHAnsi"/>
        </w:rPr>
        <w:t xml:space="preserve"> a list of the names of all the </w:t>
      </w:r>
      <w:r w:rsidR="00AF2362" w:rsidRPr="0001687B">
        <w:rPr>
          <w:rFonts w:asciiTheme="majorHAnsi" w:eastAsia="Calibri" w:hAnsiTheme="majorHAnsi"/>
        </w:rPr>
        <w:t>Conduct Board members</w:t>
      </w:r>
      <w:r w:rsidR="00EC381E" w:rsidRPr="0001687B">
        <w:rPr>
          <w:rFonts w:asciiTheme="majorHAnsi" w:eastAsia="Calibri" w:hAnsiTheme="majorHAnsi"/>
        </w:rPr>
        <w:t xml:space="preserve"> in advance</w:t>
      </w:r>
      <w:r w:rsidR="00DB5B6A" w:rsidRPr="0001687B">
        <w:rPr>
          <w:rFonts w:asciiTheme="majorHAnsi" w:eastAsia="Calibri" w:hAnsiTheme="majorHAnsi"/>
        </w:rPr>
        <w:t xml:space="preserve">. Should </w:t>
      </w:r>
      <w:r w:rsidR="00663BDA" w:rsidRPr="0001687B">
        <w:rPr>
          <w:rFonts w:asciiTheme="majorHAnsi" w:eastAsia="Calibri" w:hAnsiTheme="majorHAnsi"/>
        </w:rPr>
        <w:t>any</w:t>
      </w:r>
      <w:r w:rsidR="00DB5B6A" w:rsidRPr="0001687B">
        <w:rPr>
          <w:rFonts w:asciiTheme="majorHAnsi" w:eastAsia="Calibri" w:hAnsiTheme="majorHAnsi"/>
        </w:rPr>
        <w:t xml:space="preserve"> party object to any </w:t>
      </w:r>
      <w:r w:rsidR="00AF2362" w:rsidRPr="0001687B">
        <w:rPr>
          <w:rFonts w:asciiTheme="majorHAnsi" w:eastAsia="Calibri" w:hAnsiTheme="majorHAnsi"/>
        </w:rPr>
        <w:t>Board member</w:t>
      </w:r>
      <w:r w:rsidR="00DB5B6A" w:rsidRPr="0001687B">
        <w:rPr>
          <w:rFonts w:asciiTheme="majorHAnsi" w:eastAsia="Calibri" w:hAnsiTheme="majorHAnsi"/>
        </w:rPr>
        <w:t xml:space="preserve">, </w:t>
      </w:r>
      <w:r w:rsidR="000E43FF" w:rsidRPr="0001687B">
        <w:rPr>
          <w:rFonts w:asciiTheme="majorHAnsi" w:eastAsia="Calibri" w:hAnsiTheme="majorHAnsi"/>
        </w:rPr>
        <w:t>that party</w:t>
      </w:r>
      <w:r w:rsidR="00DB5B6A" w:rsidRPr="0001687B">
        <w:rPr>
          <w:rFonts w:asciiTheme="majorHAnsi" w:eastAsia="Calibri" w:hAnsiTheme="majorHAnsi"/>
        </w:rPr>
        <w:t xml:space="preserve"> must raise all objections, in writing, to the </w:t>
      </w:r>
      <w:r w:rsidR="006969F2"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6969F2" w:rsidRPr="0001687B">
        <w:rPr>
          <w:rFonts w:asciiTheme="majorHAnsi" w:eastAsia="Calibri" w:hAnsiTheme="majorHAnsi"/>
        </w:rPr>
        <w:t xml:space="preserve">s </w:t>
      </w:r>
      <w:proofErr w:type="gramStart"/>
      <w:r w:rsidR="00DB5B6A" w:rsidRPr="0001687B">
        <w:rPr>
          <w:rFonts w:asciiTheme="majorHAnsi" w:eastAsia="Calibri" w:hAnsiTheme="majorHAnsi"/>
        </w:rPr>
        <w:t>immediately.</w:t>
      </w:r>
      <w:proofErr w:type="gramEnd"/>
      <w:r w:rsidR="00DB5B6A" w:rsidRPr="0001687B">
        <w:rPr>
          <w:rFonts w:asciiTheme="majorHAnsi" w:eastAsia="Calibri" w:hAnsiTheme="majorHAnsi"/>
        </w:rPr>
        <w:t xml:space="preserve"> </w:t>
      </w:r>
      <w:r w:rsidR="005E32C7" w:rsidRPr="0001687B">
        <w:rPr>
          <w:rFonts w:asciiTheme="majorHAnsi" w:eastAsia="Calibri" w:hAnsiTheme="majorHAnsi"/>
        </w:rPr>
        <w:t xml:space="preserve">  Student Conduct Board members </w:t>
      </w:r>
      <w:r w:rsidR="00DB5B6A" w:rsidRPr="0001687B">
        <w:rPr>
          <w:rFonts w:asciiTheme="majorHAnsi" w:eastAsia="Calibri" w:hAnsiTheme="majorHAnsi"/>
        </w:rPr>
        <w:t xml:space="preserve">will only be unseated if the </w:t>
      </w:r>
      <w:r w:rsidR="006969F2"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6969F2" w:rsidRPr="0001687B">
        <w:rPr>
          <w:rFonts w:asciiTheme="majorHAnsi" w:eastAsia="Calibri" w:hAnsiTheme="majorHAnsi"/>
        </w:rPr>
        <w:t xml:space="preserve">s </w:t>
      </w:r>
      <w:r w:rsidR="00DB5B6A" w:rsidRPr="0001687B">
        <w:rPr>
          <w:rFonts w:asciiTheme="majorHAnsi" w:eastAsia="Calibri" w:hAnsiTheme="majorHAnsi"/>
        </w:rPr>
        <w:t xml:space="preserve">concludes that their bias precludes an impartial hearing of the complaint. </w:t>
      </w:r>
      <w:r w:rsidR="005E32C7" w:rsidRPr="0001687B">
        <w:rPr>
          <w:rFonts w:asciiTheme="majorHAnsi" w:eastAsia="Calibri" w:hAnsiTheme="majorHAnsi"/>
        </w:rPr>
        <w:t xml:space="preserve"> </w:t>
      </w:r>
      <w:r w:rsidR="00DB5B6A" w:rsidRPr="0001687B">
        <w:rPr>
          <w:rFonts w:asciiTheme="majorHAnsi" w:eastAsia="Calibri" w:hAnsiTheme="majorHAnsi"/>
        </w:rPr>
        <w:t xml:space="preserve">Additionally, any </w:t>
      </w:r>
      <w:r w:rsidR="00AF2362" w:rsidRPr="0001687B">
        <w:rPr>
          <w:rFonts w:asciiTheme="majorHAnsi" w:eastAsia="Calibri" w:hAnsiTheme="majorHAnsi"/>
        </w:rPr>
        <w:t>Board member</w:t>
      </w:r>
      <w:r w:rsidR="00143103" w:rsidRPr="0001687B">
        <w:rPr>
          <w:rFonts w:asciiTheme="majorHAnsi" w:eastAsia="Calibri" w:hAnsiTheme="majorHAnsi"/>
        </w:rPr>
        <w:t>s</w:t>
      </w:r>
      <w:r w:rsidR="00663BDA" w:rsidRPr="0001687B">
        <w:rPr>
          <w:rFonts w:asciiTheme="majorHAnsi" w:eastAsia="Calibri" w:hAnsiTheme="majorHAnsi"/>
        </w:rPr>
        <w:t xml:space="preserve"> </w:t>
      </w:r>
      <w:r w:rsidR="00DB5B6A" w:rsidRPr="0001687B">
        <w:rPr>
          <w:rFonts w:asciiTheme="majorHAnsi" w:eastAsia="Calibri" w:hAnsiTheme="majorHAnsi"/>
        </w:rPr>
        <w:t xml:space="preserve">who feel </w:t>
      </w:r>
      <w:r w:rsidR="000E43FF" w:rsidRPr="0001687B">
        <w:rPr>
          <w:rFonts w:asciiTheme="majorHAnsi" w:eastAsia="Calibri" w:hAnsiTheme="majorHAnsi"/>
        </w:rPr>
        <w:t>they</w:t>
      </w:r>
      <w:r w:rsidR="00DB5B6A" w:rsidRPr="0001687B">
        <w:rPr>
          <w:rFonts w:asciiTheme="majorHAnsi" w:eastAsia="Calibri" w:hAnsiTheme="majorHAnsi"/>
        </w:rPr>
        <w:t xml:space="preserve"> cannot make an objective determination must recuse </w:t>
      </w:r>
      <w:r w:rsidR="000E43FF" w:rsidRPr="0001687B">
        <w:rPr>
          <w:rFonts w:asciiTheme="majorHAnsi" w:eastAsia="Calibri" w:hAnsiTheme="majorHAnsi"/>
        </w:rPr>
        <w:t>themselves</w:t>
      </w:r>
      <w:r w:rsidR="00DB5B6A" w:rsidRPr="0001687B">
        <w:rPr>
          <w:rFonts w:asciiTheme="majorHAnsi" w:eastAsia="Calibri" w:hAnsiTheme="majorHAnsi"/>
        </w:rPr>
        <w:t xml:space="preserve"> from the proceedings. </w:t>
      </w:r>
    </w:p>
    <w:p w:rsidR="00DB5B6A" w:rsidRPr="0001687B" w:rsidRDefault="00DB5B6A" w:rsidP="00135DD7">
      <w:pPr>
        <w:ind w:left="1800"/>
        <w:contextualSpacing/>
        <w:rPr>
          <w:rFonts w:asciiTheme="majorHAnsi" w:eastAsia="Calibri" w:hAnsiTheme="majorHAnsi"/>
        </w:rPr>
      </w:pPr>
    </w:p>
    <w:p w:rsidR="00DB5B6A" w:rsidRPr="0001687B" w:rsidRDefault="00EB3E78" w:rsidP="00B51AB5">
      <w:pPr>
        <w:contextualSpacing/>
        <w:rPr>
          <w:rFonts w:asciiTheme="majorHAnsi" w:eastAsia="Calibri" w:hAnsiTheme="majorHAnsi"/>
          <w:b/>
        </w:rPr>
      </w:pPr>
      <w:r w:rsidRPr="0001687B">
        <w:rPr>
          <w:rFonts w:asciiTheme="majorHAnsi" w:eastAsia="Calibri" w:hAnsiTheme="majorHAnsi"/>
          <w:b/>
        </w:rPr>
        <w:t>I</w:t>
      </w:r>
      <w:r w:rsidR="00B51AB5" w:rsidRPr="0001687B">
        <w:rPr>
          <w:rFonts w:asciiTheme="majorHAnsi" w:eastAsia="Calibri" w:hAnsiTheme="majorHAnsi"/>
          <w:b/>
        </w:rPr>
        <w:t xml:space="preserve">. </w:t>
      </w:r>
      <w:r w:rsidR="009C0A55" w:rsidRPr="0001687B">
        <w:rPr>
          <w:rFonts w:asciiTheme="majorHAnsi" w:eastAsia="Calibri" w:hAnsiTheme="majorHAnsi"/>
          <w:b/>
        </w:rPr>
        <w:t>P</w:t>
      </w:r>
      <w:r w:rsidR="000753AF" w:rsidRPr="0001687B">
        <w:rPr>
          <w:rFonts w:asciiTheme="majorHAnsi" w:eastAsia="Calibri" w:hAnsiTheme="majorHAnsi"/>
          <w:b/>
        </w:rPr>
        <w:t>anel</w:t>
      </w:r>
      <w:r w:rsidR="00DB5B6A" w:rsidRPr="0001687B">
        <w:rPr>
          <w:rFonts w:asciiTheme="majorHAnsi" w:eastAsia="Calibri" w:hAnsiTheme="majorHAnsi"/>
          <w:b/>
        </w:rPr>
        <w:t xml:space="preserve"> Hearing Procedures</w:t>
      </w:r>
    </w:p>
    <w:p w:rsidR="001F63AD" w:rsidRPr="0001687B" w:rsidRDefault="001F63AD" w:rsidP="00135DD7">
      <w:pPr>
        <w:rPr>
          <w:rFonts w:asciiTheme="majorHAnsi" w:eastAsia="Calibri" w:hAnsiTheme="majorHAnsi"/>
        </w:rPr>
      </w:pPr>
    </w:p>
    <w:p w:rsidR="00394D14" w:rsidRPr="0001687B" w:rsidRDefault="00771CE8" w:rsidP="00C474FD">
      <w:pPr>
        <w:rPr>
          <w:rFonts w:asciiTheme="majorHAnsi" w:eastAsia="Calibri" w:hAnsiTheme="majorHAnsi"/>
        </w:rPr>
      </w:pPr>
      <w:r w:rsidRPr="0001687B">
        <w:rPr>
          <w:rFonts w:asciiTheme="majorHAnsi" w:eastAsia="Calibri" w:hAnsiTheme="majorHAnsi"/>
        </w:rPr>
        <w:t xml:space="preserve">The </w:t>
      </w:r>
      <w:r w:rsidR="00D53E9E" w:rsidRPr="0001687B">
        <w:rPr>
          <w:rFonts w:asciiTheme="majorHAnsi" w:eastAsia="Calibri" w:hAnsiTheme="majorHAnsi"/>
        </w:rPr>
        <w:t>Associate Dean of Student Services</w:t>
      </w:r>
      <w:r w:rsidR="003166C9" w:rsidRPr="0001687B">
        <w:rPr>
          <w:rFonts w:asciiTheme="majorHAnsi" w:eastAsia="Calibri" w:hAnsiTheme="majorHAnsi"/>
        </w:rPr>
        <w:t xml:space="preserve">, </w:t>
      </w:r>
      <w:r w:rsidR="004B31AB" w:rsidRPr="0001687B">
        <w:rPr>
          <w:rFonts w:asciiTheme="majorHAnsi" w:eastAsia="Calibri" w:hAnsiTheme="majorHAnsi"/>
        </w:rPr>
        <w:t>or designee</w:t>
      </w:r>
      <w:r w:rsidR="00143103" w:rsidRPr="0001687B">
        <w:rPr>
          <w:rFonts w:asciiTheme="majorHAnsi" w:eastAsia="Calibri" w:hAnsiTheme="majorHAnsi"/>
        </w:rPr>
        <w:t xml:space="preserve">, </w:t>
      </w:r>
      <w:r w:rsidR="006969F2" w:rsidRPr="0001687B">
        <w:rPr>
          <w:rFonts w:asciiTheme="majorHAnsi" w:eastAsia="Calibri" w:hAnsiTheme="majorHAnsi"/>
        </w:rPr>
        <w:t xml:space="preserve">will serve </w:t>
      </w:r>
      <w:r w:rsidR="005072DF" w:rsidRPr="0001687B">
        <w:rPr>
          <w:rFonts w:asciiTheme="majorHAnsi" w:eastAsia="Calibri" w:hAnsiTheme="majorHAnsi"/>
        </w:rPr>
        <w:t>as Chair</w:t>
      </w:r>
      <w:r w:rsidRPr="0001687B">
        <w:rPr>
          <w:rFonts w:asciiTheme="majorHAnsi" w:eastAsia="Calibri" w:hAnsiTheme="majorHAnsi"/>
        </w:rPr>
        <w:t xml:space="preserve"> for the hearing.  </w:t>
      </w:r>
      <w:r w:rsidR="004D43DB" w:rsidRPr="0001687B">
        <w:rPr>
          <w:rFonts w:asciiTheme="majorHAnsi" w:eastAsia="Calibri" w:hAnsiTheme="majorHAnsi"/>
        </w:rPr>
        <w:t>The parties</w:t>
      </w:r>
      <w:r w:rsidR="00DB5B6A" w:rsidRPr="0001687B">
        <w:rPr>
          <w:rFonts w:asciiTheme="majorHAnsi" w:eastAsia="Calibri" w:hAnsiTheme="majorHAnsi"/>
        </w:rPr>
        <w:t xml:space="preserve"> have the right to be present at the hearing; however, they do not have the right to be present during deliberati</w:t>
      </w:r>
      <w:r w:rsidR="00EC381E" w:rsidRPr="0001687B">
        <w:rPr>
          <w:rFonts w:asciiTheme="majorHAnsi" w:eastAsia="Calibri" w:hAnsiTheme="majorHAnsi"/>
        </w:rPr>
        <w:t>ons. If a student cannot attend the hearing,</w:t>
      </w:r>
      <w:r w:rsidR="00DB5B6A" w:rsidRPr="0001687B">
        <w:rPr>
          <w:rFonts w:asciiTheme="majorHAnsi" w:eastAsia="Calibri" w:hAnsiTheme="majorHAnsi"/>
        </w:rPr>
        <w:t xml:space="preserve"> it is that student’s responsibility to notify the </w:t>
      </w:r>
      <w:r w:rsidR="00AC5978"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AC5978" w:rsidRPr="0001687B">
        <w:rPr>
          <w:rFonts w:asciiTheme="majorHAnsi" w:eastAsia="Calibri" w:hAnsiTheme="majorHAnsi"/>
        </w:rPr>
        <w:t xml:space="preserve">s </w:t>
      </w:r>
      <w:r w:rsidR="001F63AD" w:rsidRPr="0001687B">
        <w:rPr>
          <w:rFonts w:asciiTheme="majorHAnsi" w:eastAsia="Calibri" w:hAnsiTheme="majorHAnsi"/>
        </w:rPr>
        <w:t>no less</w:t>
      </w:r>
      <w:r w:rsidR="00DB5B6A" w:rsidRPr="0001687B">
        <w:rPr>
          <w:rFonts w:asciiTheme="majorHAnsi" w:eastAsia="Calibri" w:hAnsiTheme="majorHAnsi"/>
        </w:rPr>
        <w:t xml:space="preserve"> than </w:t>
      </w:r>
      <w:r w:rsidR="00EC381E" w:rsidRPr="0001687B">
        <w:rPr>
          <w:rFonts w:asciiTheme="majorHAnsi" w:eastAsia="Calibri" w:hAnsiTheme="majorHAnsi"/>
        </w:rPr>
        <w:t>three (3</w:t>
      </w:r>
      <w:r w:rsidR="00DB5B6A" w:rsidRPr="0001687B">
        <w:rPr>
          <w:rFonts w:asciiTheme="majorHAnsi" w:eastAsia="Calibri" w:hAnsiTheme="majorHAnsi"/>
        </w:rPr>
        <w:t xml:space="preserve">) </w:t>
      </w:r>
      <w:r w:rsidR="00AC5978" w:rsidRPr="0001687B">
        <w:rPr>
          <w:rFonts w:asciiTheme="majorHAnsi" w:eastAsia="Calibri" w:hAnsiTheme="majorHAnsi"/>
        </w:rPr>
        <w:t xml:space="preserve">business </w:t>
      </w:r>
      <w:r w:rsidR="00DB5B6A" w:rsidRPr="0001687B">
        <w:rPr>
          <w:rFonts w:asciiTheme="majorHAnsi" w:eastAsia="Calibri" w:hAnsiTheme="majorHAnsi"/>
        </w:rPr>
        <w:t>day</w:t>
      </w:r>
      <w:r w:rsidR="00EC381E" w:rsidRPr="0001687B">
        <w:rPr>
          <w:rFonts w:asciiTheme="majorHAnsi" w:eastAsia="Calibri" w:hAnsiTheme="majorHAnsi"/>
        </w:rPr>
        <w:t>s</w:t>
      </w:r>
      <w:r w:rsidR="00DB5B6A" w:rsidRPr="0001687B">
        <w:rPr>
          <w:rFonts w:asciiTheme="majorHAnsi" w:eastAsia="Calibri" w:hAnsiTheme="majorHAnsi"/>
        </w:rPr>
        <w:t xml:space="preserve"> </w:t>
      </w:r>
      <w:r w:rsidR="00EC381E" w:rsidRPr="0001687B">
        <w:rPr>
          <w:rFonts w:asciiTheme="majorHAnsi" w:eastAsia="Calibri" w:hAnsiTheme="majorHAnsi"/>
        </w:rPr>
        <w:t>prior to the</w:t>
      </w:r>
      <w:r w:rsidR="00DB5B6A" w:rsidRPr="0001687B">
        <w:rPr>
          <w:rFonts w:asciiTheme="majorHAnsi" w:eastAsia="Calibri" w:hAnsiTheme="majorHAnsi"/>
        </w:rPr>
        <w:t xml:space="preserve"> scheduled hearing to arrange for another date, time and location. </w:t>
      </w:r>
      <w:r w:rsidR="005E32C7" w:rsidRPr="0001687B">
        <w:rPr>
          <w:rFonts w:asciiTheme="majorHAnsi" w:eastAsia="Calibri" w:hAnsiTheme="majorHAnsi"/>
        </w:rPr>
        <w:t>I</w:t>
      </w:r>
      <w:r w:rsidR="00DB5B6A" w:rsidRPr="0001687B">
        <w:rPr>
          <w:rFonts w:asciiTheme="majorHAnsi" w:eastAsia="Calibri" w:hAnsiTheme="majorHAnsi"/>
        </w:rPr>
        <w:t xml:space="preserve">f the </w:t>
      </w:r>
      <w:r w:rsidR="00590F3C" w:rsidRPr="0001687B">
        <w:rPr>
          <w:rFonts w:asciiTheme="majorHAnsi" w:eastAsia="Calibri" w:hAnsiTheme="majorHAnsi"/>
        </w:rPr>
        <w:t>responding student</w:t>
      </w:r>
      <w:r w:rsidR="00DB5B6A" w:rsidRPr="0001687B">
        <w:rPr>
          <w:rFonts w:asciiTheme="majorHAnsi" w:eastAsia="Calibri" w:hAnsiTheme="majorHAnsi"/>
        </w:rPr>
        <w:t xml:space="preserve"> fails to give t</w:t>
      </w:r>
      <w:r w:rsidR="00B367E0" w:rsidRPr="0001687B">
        <w:rPr>
          <w:rFonts w:asciiTheme="majorHAnsi" w:eastAsia="Calibri" w:hAnsiTheme="majorHAnsi"/>
        </w:rPr>
        <w:t>he requisite minimum three (3)</w:t>
      </w:r>
      <w:r w:rsidR="00AF6B95" w:rsidRPr="0001687B">
        <w:rPr>
          <w:rFonts w:asciiTheme="majorHAnsi" w:eastAsia="Calibri" w:hAnsiTheme="majorHAnsi"/>
        </w:rPr>
        <w:t xml:space="preserve"> </w:t>
      </w:r>
      <w:r w:rsidR="00B367E0" w:rsidRPr="0001687B">
        <w:rPr>
          <w:rFonts w:asciiTheme="majorHAnsi" w:eastAsia="Calibri" w:hAnsiTheme="majorHAnsi"/>
        </w:rPr>
        <w:t>day</w:t>
      </w:r>
      <w:r w:rsidR="00DB5B6A" w:rsidRPr="0001687B">
        <w:rPr>
          <w:rFonts w:asciiTheme="majorHAnsi" w:eastAsia="Calibri" w:hAnsiTheme="majorHAnsi"/>
        </w:rPr>
        <w:t xml:space="preserve"> notice, or if the </w:t>
      </w:r>
      <w:r w:rsidR="00590F3C" w:rsidRPr="0001687B">
        <w:rPr>
          <w:rFonts w:asciiTheme="majorHAnsi" w:eastAsia="Calibri" w:hAnsiTheme="majorHAnsi"/>
        </w:rPr>
        <w:t>responding student</w:t>
      </w:r>
      <w:r w:rsidR="00DB5B6A" w:rsidRPr="0001687B">
        <w:rPr>
          <w:rFonts w:asciiTheme="majorHAnsi" w:eastAsia="Calibri" w:hAnsiTheme="majorHAnsi"/>
        </w:rPr>
        <w:t xml:space="preserve"> fails to appear, the hearing will proceed as scheduled</w:t>
      </w:r>
      <w:r w:rsidR="00AF2362" w:rsidRPr="0001687B">
        <w:rPr>
          <w:rFonts w:asciiTheme="majorHAnsi" w:eastAsia="Calibri" w:hAnsiTheme="majorHAnsi"/>
        </w:rPr>
        <w:t xml:space="preserve"> to include determination of a violation and appropriate sanction(s)</w:t>
      </w:r>
      <w:r w:rsidR="00DB5B6A" w:rsidRPr="0001687B">
        <w:rPr>
          <w:rFonts w:asciiTheme="majorHAnsi" w:eastAsia="Calibri" w:hAnsiTheme="majorHAnsi"/>
        </w:rPr>
        <w:t xml:space="preserve">. If the </w:t>
      </w:r>
      <w:r w:rsidR="00663BDA" w:rsidRPr="0001687B">
        <w:rPr>
          <w:rFonts w:asciiTheme="majorHAnsi" w:eastAsia="Calibri" w:hAnsiTheme="majorHAnsi"/>
        </w:rPr>
        <w:t>party bringing the complaint</w:t>
      </w:r>
      <w:r w:rsidR="00DB5B6A" w:rsidRPr="0001687B">
        <w:rPr>
          <w:rFonts w:asciiTheme="majorHAnsi" w:eastAsia="Calibri" w:hAnsiTheme="majorHAnsi"/>
        </w:rPr>
        <w:t xml:space="preserve"> fai</w:t>
      </w:r>
      <w:r w:rsidR="00B367E0" w:rsidRPr="0001687B">
        <w:rPr>
          <w:rFonts w:asciiTheme="majorHAnsi" w:eastAsia="Calibri" w:hAnsiTheme="majorHAnsi"/>
        </w:rPr>
        <w:t xml:space="preserve">ls to appear, the </w:t>
      </w:r>
      <w:r w:rsidR="004E7D5D" w:rsidRPr="0001687B">
        <w:rPr>
          <w:rFonts w:asciiTheme="majorHAnsi" w:eastAsia="Calibri" w:hAnsiTheme="majorHAnsi"/>
        </w:rPr>
        <w:t>College</w:t>
      </w:r>
      <w:r w:rsidR="00DB5B6A" w:rsidRPr="0001687B">
        <w:rPr>
          <w:rFonts w:asciiTheme="majorHAnsi" w:eastAsia="Calibri" w:hAnsiTheme="majorHAnsi"/>
        </w:rPr>
        <w:t xml:space="preserve"> </w:t>
      </w:r>
      <w:r w:rsidR="00143103" w:rsidRPr="0001687B">
        <w:rPr>
          <w:rFonts w:asciiTheme="majorHAnsi" w:eastAsia="Calibri" w:hAnsiTheme="majorHAnsi"/>
        </w:rPr>
        <w:t>may</w:t>
      </w:r>
      <w:r w:rsidR="00DB5B6A" w:rsidRPr="0001687B">
        <w:rPr>
          <w:rFonts w:asciiTheme="majorHAnsi" w:eastAsia="Calibri" w:hAnsiTheme="majorHAnsi"/>
        </w:rPr>
        <w:t xml:space="preserve"> pursue the allegation on its own behalf, as determined by the </w:t>
      </w:r>
      <w:r w:rsidR="00AC5978"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AC5978" w:rsidRPr="0001687B">
        <w:rPr>
          <w:rFonts w:asciiTheme="majorHAnsi" w:eastAsia="Calibri" w:hAnsiTheme="majorHAnsi"/>
        </w:rPr>
        <w:t>s</w:t>
      </w:r>
      <w:r w:rsidR="00DB5B6A" w:rsidRPr="0001687B">
        <w:rPr>
          <w:rFonts w:asciiTheme="majorHAnsi" w:eastAsia="Calibri" w:hAnsiTheme="majorHAnsi"/>
        </w:rPr>
        <w:t>.</w:t>
      </w:r>
    </w:p>
    <w:p w:rsidR="00394D14" w:rsidRPr="0001687B" w:rsidRDefault="00394D14" w:rsidP="00135DD7">
      <w:pPr>
        <w:ind w:left="1080"/>
        <w:contextualSpacing/>
        <w:rPr>
          <w:rFonts w:asciiTheme="majorHAnsi" w:eastAsia="Calibri" w:hAnsiTheme="majorHAnsi"/>
        </w:rPr>
      </w:pPr>
    </w:p>
    <w:p w:rsidR="00DB5B6A" w:rsidRPr="0001687B" w:rsidRDefault="00DB5B6A" w:rsidP="00135DD7">
      <w:pPr>
        <w:rPr>
          <w:rFonts w:asciiTheme="majorHAnsi" w:eastAsia="Calibri" w:hAnsiTheme="majorHAnsi"/>
        </w:rPr>
      </w:pPr>
      <w:r w:rsidRPr="0001687B">
        <w:rPr>
          <w:rFonts w:asciiTheme="majorHAnsi" w:eastAsia="Calibri" w:hAnsiTheme="majorHAnsi"/>
        </w:rPr>
        <w:t xml:space="preserve">The </w:t>
      </w:r>
      <w:r w:rsidR="00D53E9E" w:rsidRPr="0001687B">
        <w:rPr>
          <w:rFonts w:asciiTheme="majorHAnsi" w:eastAsia="Calibri" w:hAnsiTheme="majorHAnsi"/>
        </w:rPr>
        <w:t>Associate Dean of Student Services</w:t>
      </w:r>
      <w:r w:rsidR="00143103" w:rsidRPr="0001687B">
        <w:rPr>
          <w:rFonts w:asciiTheme="majorHAnsi" w:eastAsia="Calibri" w:hAnsiTheme="majorHAnsi"/>
        </w:rPr>
        <w:t xml:space="preserve">, </w:t>
      </w:r>
      <w:r w:rsidRPr="0001687B">
        <w:rPr>
          <w:rFonts w:asciiTheme="majorHAnsi" w:eastAsia="Calibri" w:hAnsiTheme="majorHAnsi"/>
        </w:rPr>
        <w:t>or designee</w:t>
      </w:r>
      <w:r w:rsidR="00143103" w:rsidRPr="0001687B">
        <w:rPr>
          <w:rFonts w:asciiTheme="majorHAnsi" w:eastAsia="Calibri" w:hAnsiTheme="majorHAnsi"/>
        </w:rPr>
        <w:t>,</w:t>
      </w:r>
      <w:r w:rsidR="00CE074E" w:rsidRPr="0001687B">
        <w:rPr>
          <w:rFonts w:asciiTheme="majorHAnsi" w:eastAsia="Calibri" w:hAnsiTheme="majorHAnsi"/>
        </w:rPr>
        <w:t xml:space="preserve"> </w:t>
      </w:r>
      <w:r w:rsidRPr="0001687B">
        <w:rPr>
          <w:rFonts w:asciiTheme="majorHAnsi" w:eastAsia="Calibri" w:hAnsiTheme="majorHAnsi"/>
        </w:rPr>
        <w:t xml:space="preserve">will </w:t>
      </w:r>
      <w:r w:rsidR="00143103" w:rsidRPr="0001687B">
        <w:rPr>
          <w:rFonts w:asciiTheme="majorHAnsi" w:eastAsia="Calibri" w:hAnsiTheme="majorHAnsi"/>
        </w:rPr>
        <w:t xml:space="preserve">conduct </w:t>
      </w:r>
      <w:r w:rsidR="00AF2362" w:rsidRPr="0001687B">
        <w:rPr>
          <w:rFonts w:asciiTheme="majorHAnsi" w:eastAsia="Calibri" w:hAnsiTheme="majorHAnsi"/>
        </w:rPr>
        <w:t xml:space="preserve">Student Conduct Board </w:t>
      </w:r>
      <w:r w:rsidRPr="0001687B">
        <w:rPr>
          <w:rFonts w:asciiTheme="majorHAnsi" w:eastAsia="Calibri" w:hAnsiTheme="majorHAnsi"/>
        </w:rPr>
        <w:t>hearings according to the following guidelines:</w:t>
      </w:r>
    </w:p>
    <w:p w:rsidR="00B51AB5" w:rsidRPr="0001687B" w:rsidRDefault="00B51AB5" w:rsidP="00135DD7">
      <w:pPr>
        <w:rPr>
          <w:rFonts w:asciiTheme="majorHAnsi" w:eastAsia="Calibri" w:hAnsiTheme="majorHAnsi"/>
        </w:rPr>
      </w:pPr>
    </w:p>
    <w:p w:rsidR="00DB5B6A" w:rsidRPr="0001687B" w:rsidRDefault="00DB5B6A" w:rsidP="00BF142C">
      <w:pPr>
        <w:numPr>
          <w:ilvl w:val="0"/>
          <w:numId w:val="55"/>
        </w:numPr>
        <w:contextualSpacing/>
        <w:rPr>
          <w:rFonts w:asciiTheme="majorHAnsi" w:eastAsia="Calibri" w:hAnsiTheme="majorHAnsi"/>
        </w:rPr>
      </w:pPr>
      <w:r w:rsidRPr="0001687B">
        <w:rPr>
          <w:rFonts w:asciiTheme="majorHAnsi" w:eastAsia="Calibri" w:hAnsiTheme="majorHAnsi"/>
        </w:rPr>
        <w:lastRenderedPageBreak/>
        <w:t>Hearings will be closed to the public.</w:t>
      </w:r>
    </w:p>
    <w:p w:rsidR="00DB5B6A" w:rsidRPr="0001687B" w:rsidRDefault="00DB5B6A" w:rsidP="00CD74B7">
      <w:pPr>
        <w:ind w:left="1440"/>
        <w:contextualSpacing/>
        <w:rPr>
          <w:rFonts w:asciiTheme="majorHAnsi" w:eastAsia="Calibri" w:hAnsiTheme="majorHAnsi"/>
        </w:rPr>
      </w:pPr>
    </w:p>
    <w:p w:rsidR="00DB5B6A" w:rsidRPr="0001687B" w:rsidRDefault="00DB5B6A" w:rsidP="00BF142C">
      <w:pPr>
        <w:numPr>
          <w:ilvl w:val="0"/>
          <w:numId w:val="55"/>
        </w:numPr>
        <w:contextualSpacing/>
        <w:rPr>
          <w:rFonts w:asciiTheme="majorHAnsi" w:eastAsia="Calibri" w:hAnsiTheme="majorHAnsi"/>
        </w:rPr>
      </w:pPr>
      <w:r w:rsidRPr="0001687B">
        <w:rPr>
          <w:rFonts w:asciiTheme="majorHAnsi" w:eastAsia="Calibri" w:hAnsiTheme="majorHAnsi"/>
        </w:rPr>
        <w:t>Admission to the hearing of persons other than the parties involved will be at the discretion of the</w:t>
      </w:r>
      <w:r w:rsidR="00D53E9E" w:rsidRPr="0001687B">
        <w:rPr>
          <w:rFonts w:asciiTheme="majorHAnsi" w:eastAsia="Calibri" w:hAnsiTheme="majorHAnsi"/>
        </w:rPr>
        <w:t xml:space="preserve"> Associate Dean of Student Services</w:t>
      </w:r>
      <w:r w:rsidRPr="0001687B">
        <w:rPr>
          <w:rFonts w:asciiTheme="majorHAnsi" w:eastAsia="Calibri" w:hAnsiTheme="majorHAnsi"/>
        </w:rPr>
        <w:t>.</w:t>
      </w:r>
    </w:p>
    <w:p w:rsidR="00DB5B6A" w:rsidRPr="0001687B" w:rsidRDefault="00DB5B6A" w:rsidP="00CD74B7">
      <w:pPr>
        <w:ind w:left="1440"/>
        <w:contextualSpacing/>
        <w:rPr>
          <w:rFonts w:asciiTheme="majorHAnsi" w:eastAsia="Calibri" w:hAnsiTheme="majorHAnsi"/>
        </w:rPr>
      </w:pPr>
    </w:p>
    <w:p w:rsidR="00DB5B6A" w:rsidRPr="0001687B" w:rsidRDefault="00DB5B6A" w:rsidP="00BF142C">
      <w:pPr>
        <w:numPr>
          <w:ilvl w:val="0"/>
          <w:numId w:val="55"/>
        </w:numPr>
        <w:contextualSpacing/>
        <w:rPr>
          <w:rFonts w:asciiTheme="majorHAnsi" w:eastAsia="Calibri" w:hAnsiTheme="majorHAnsi"/>
        </w:rPr>
      </w:pPr>
      <w:r w:rsidRPr="0001687B">
        <w:rPr>
          <w:rFonts w:asciiTheme="majorHAnsi" w:eastAsia="Calibri" w:hAnsiTheme="majorHAnsi"/>
        </w:rPr>
        <w:t xml:space="preserve">In hearings involving more than one </w:t>
      </w:r>
      <w:r w:rsidR="00590F3C" w:rsidRPr="0001687B">
        <w:rPr>
          <w:rFonts w:asciiTheme="majorHAnsi" w:eastAsia="Calibri" w:hAnsiTheme="majorHAnsi"/>
        </w:rPr>
        <w:t>responding student</w:t>
      </w:r>
      <w:r w:rsidRPr="0001687B">
        <w:rPr>
          <w:rFonts w:asciiTheme="majorHAnsi" w:eastAsia="Calibri" w:hAnsiTheme="majorHAnsi"/>
        </w:rPr>
        <w:t xml:space="preserve">, the standard procedure will be to hear the complaints jointly; however, the </w:t>
      </w:r>
      <w:r w:rsidR="00D53E9E" w:rsidRPr="0001687B">
        <w:rPr>
          <w:rFonts w:asciiTheme="majorHAnsi" w:eastAsia="Calibri" w:hAnsiTheme="majorHAnsi"/>
        </w:rPr>
        <w:t>Associate Dean of Student Services</w:t>
      </w:r>
      <w:r w:rsidRPr="0001687B">
        <w:rPr>
          <w:rFonts w:asciiTheme="majorHAnsi" w:eastAsia="Calibri" w:hAnsiTheme="majorHAnsi"/>
        </w:rPr>
        <w:t xml:space="preserve"> may permit the hearing pertinent to each </w:t>
      </w:r>
      <w:r w:rsidR="00590F3C" w:rsidRPr="0001687B">
        <w:rPr>
          <w:rFonts w:asciiTheme="majorHAnsi" w:eastAsia="Calibri" w:hAnsiTheme="majorHAnsi"/>
        </w:rPr>
        <w:t>responding student</w:t>
      </w:r>
      <w:r w:rsidRPr="0001687B">
        <w:rPr>
          <w:rFonts w:asciiTheme="majorHAnsi" w:eastAsia="Calibri" w:hAnsiTheme="majorHAnsi"/>
        </w:rPr>
        <w:t xml:space="preserve"> </w:t>
      </w:r>
      <w:r w:rsidR="00B367E0" w:rsidRPr="0001687B">
        <w:rPr>
          <w:rFonts w:asciiTheme="majorHAnsi" w:eastAsia="Calibri" w:hAnsiTheme="majorHAnsi"/>
        </w:rPr>
        <w:t xml:space="preserve">to </w:t>
      </w:r>
      <w:r w:rsidRPr="0001687B">
        <w:rPr>
          <w:rFonts w:asciiTheme="majorHAnsi" w:eastAsia="Calibri" w:hAnsiTheme="majorHAnsi"/>
        </w:rPr>
        <w:t xml:space="preserve">be conducted separately. In joint hearings, separate determinations of responsibility will be made for each </w:t>
      </w:r>
      <w:r w:rsidR="00590F3C" w:rsidRPr="0001687B">
        <w:rPr>
          <w:rFonts w:asciiTheme="majorHAnsi" w:eastAsia="Calibri" w:hAnsiTheme="majorHAnsi"/>
        </w:rPr>
        <w:t>responding student</w:t>
      </w:r>
      <w:r w:rsidRPr="0001687B">
        <w:rPr>
          <w:rFonts w:asciiTheme="majorHAnsi" w:eastAsia="Calibri" w:hAnsiTheme="majorHAnsi"/>
        </w:rPr>
        <w:t>.</w:t>
      </w:r>
    </w:p>
    <w:p w:rsidR="00DB5B6A" w:rsidRPr="0001687B" w:rsidRDefault="00DB5B6A" w:rsidP="00CD74B7">
      <w:pPr>
        <w:ind w:left="1440"/>
        <w:contextualSpacing/>
        <w:rPr>
          <w:rFonts w:asciiTheme="majorHAnsi" w:eastAsia="Calibri" w:hAnsiTheme="majorHAnsi"/>
        </w:rPr>
      </w:pPr>
    </w:p>
    <w:p w:rsidR="00DB5B6A" w:rsidRPr="0001687B" w:rsidRDefault="00B367E0" w:rsidP="00BF142C">
      <w:pPr>
        <w:numPr>
          <w:ilvl w:val="0"/>
          <w:numId w:val="55"/>
        </w:numPr>
        <w:contextualSpacing/>
        <w:rPr>
          <w:rFonts w:asciiTheme="majorHAnsi" w:eastAsia="Calibri" w:hAnsiTheme="majorHAnsi"/>
        </w:rPr>
      </w:pPr>
      <w:r w:rsidRPr="0001687B">
        <w:rPr>
          <w:rFonts w:asciiTheme="majorHAnsi" w:eastAsia="Calibri" w:hAnsiTheme="majorHAnsi"/>
        </w:rPr>
        <w:t>T</w:t>
      </w:r>
      <w:r w:rsidR="00DB5B6A" w:rsidRPr="0001687B">
        <w:rPr>
          <w:rFonts w:asciiTheme="majorHAnsi" w:eastAsia="Calibri" w:hAnsiTheme="majorHAnsi"/>
        </w:rPr>
        <w:t xml:space="preserve">he </w:t>
      </w:r>
      <w:r w:rsidR="00AC572C" w:rsidRPr="0001687B">
        <w:rPr>
          <w:rFonts w:asciiTheme="majorHAnsi" w:eastAsia="Calibri" w:hAnsiTheme="majorHAnsi"/>
        </w:rPr>
        <w:t>parties</w:t>
      </w:r>
      <w:r w:rsidR="00027777" w:rsidRPr="0001687B">
        <w:rPr>
          <w:rFonts w:asciiTheme="majorHAnsi" w:eastAsia="Calibri" w:hAnsiTheme="majorHAnsi"/>
        </w:rPr>
        <w:t xml:space="preserve"> have the right to an</w:t>
      </w:r>
      <w:r w:rsidR="00DB5B6A" w:rsidRPr="0001687B">
        <w:rPr>
          <w:rFonts w:asciiTheme="majorHAnsi" w:eastAsia="Calibri" w:hAnsiTheme="majorHAnsi"/>
        </w:rPr>
        <w:t xml:space="preserve"> </w:t>
      </w:r>
      <w:r w:rsidR="00142B80" w:rsidRPr="0001687B">
        <w:rPr>
          <w:rFonts w:asciiTheme="majorHAnsi" w:eastAsia="Calibri" w:hAnsiTheme="majorHAnsi"/>
        </w:rPr>
        <w:t>advisor</w:t>
      </w:r>
      <w:r w:rsidR="0042491F" w:rsidRPr="0001687B">
        <w:rPr>
          <w:rFonts w:asciiTheme="majorHAnsi" w:eastAsia="Calibri" w:hAnsiTheme="majorHAnsi"/>
        </w:rPr>
        <w:t>/advocate</w:t>
      </w:r>
      <w:r w:rsidR="00142B80" w:rsidRPr="0001687B">
        <w:rPr>
          <w:rFonts w:asciiTheme="majorHAnsi" w:eastAsia="Calibri" w:hAnsiTheme="majorHAnsi"/>
        </w:rPr>
        <w:t xml:space="preserve"> </w:t>
      </w:r>
      <w:r w:rsidR="00DB5B6A" w:rsidRPr="0001687B">
        <w:rPr>
          <w:rFonts w:asciiTheme="majorHAnsi" w:eastAsia="Calibri" w:hAnsiTheme="majorHAnsi"/>
        </w:rPr>
        <w:t xml:space="preserve">of </w:t>
      </w:r>
      <w:r w:rsidR="00AC572C" w:rsidRPr="0001687B">
        <w:rPr>
          <w:rFonts w:asciiTheme="majorHAnsi" w:eastAsia="Calibri" w:hAnsiTheme="majorHAnsi"/>
        </w:rPr>
        <w:t>their</w:t>
      </w:r>
      <w:r w:rsidR="00DB5B6A" w:rsidRPr="0001687B">
        <w:rPr>
          <w:rFonts w:asciiTheme="majorHAnsi" w:eastAsia="Calibri" w:hAnsiTheme="majorHAnsi"/>
        </w:rPr>
        <w:t xml:space="preserve"> own choosing. </w:t>
      </w:r>
      <w:r w:rsidR="00AD5397" w:rsidRPr="0001687B">
        <w:rPr>
          <w:rFonts w:asciiTheme="majorHAnsi" w:eastAsia="Calibri" w:hAnsiTheme="majorHAnsi"/>
        </w:rPr>
        <w:t xml:space="preserve">Legal </w:t>
      </w:r>
      <w:r w:rsidR="00027777" w:rsidRPr="0001687B">
        <w:rPr>
          <w:rFonts w:asciiTheme="majorHAnsi" w:eastAsia="Calibri" w:hAnsiTheme="majorHAnsi"/>
        </w:rPr>
        <w:t>counsel may be permitted to serve as an advisor</w:t>
      </w:r>
      <w:r w:rsidR="00771CE8" w:rsidRPr="0001687B">
        <w:rPr>
          <w:rFonts w:asciiTheme="majorHAnsi" w:eastAsia="Calibri" w:hAnsiTheme="majorHAnsi"/>
        </w:rPr>
        <w:t>.</w:t>
      </w:r>
      <w:r w:rsidR="003622CF" w:rsidRPr="0001687B">
        <w:rPr>
          <w:rFonts w:asciiTheme="majorHAnsi" w:eastAsia="Calibri" w:hAnsiTheme="majorHAnsi"/>
        </w:rPr>
        <w:t xml:space="preserve">  </w:t>
      </w:r>
      <w:r w:rsidR="00771CE8" w:rsidRPr="0001687B">
        <w:rPr>
          <w:rFonts w:asciiTheme="majorHAnsi" w:eastAsia="Calibri" w:hAnsiTheme="majorHAnsi"/>
        </w:rPr>
        <w:t xml:space="preserve"> </w:t>
      </w:r>
      <w:r w:rsidR="00AC5978" w:rsidRPr="0001687B">
        <w:rPr>
          <w:rFonts w:asciiTheme="majorHAnsi" w:eastAsia="Calibri" w:hAnsiTheme="majorHAnsi"/>
        </w:rPr>
        <w:t>Should a student elect to have legal counsel serve as their advisor</w:t>
      </w:r>
      <w:r w:rsidR="00D53E9E" w:rsidRPr="0001687B">
        <w:rPr>
          <w:rFonts w:asciiTheme="majorHAnsi" w:eastAsia="Calibri" w:hAnsiTheme="majorHAnsi"/>
        </w:rPr>
        <w:t>, the Associate Dean of Student Services</w:t>
      </w:r>
      <w:r w:rsidR="00AC5978" w:rsidRPr="0001687B">
        <w:rPr>
          <w:rFonts w:asciiTheme="majorHAnsi" w:eastAsia="Calibri" w:hAnsiTheme="majorHAnsi"/>
        </w:rPr>
        <w:t xml:space="preserve"> must be advised as such a minimum of two business days prior to the hearing.  </w:t>
      </w:r>
      <w:r w:rsidR="00292C50" w:rsidRPr="0001687B">
        <w:rPr>
          <w:rFonts w:asciiTheme="majorHAnsi" w:eastAsia="Calibri" w:hAnsiTheme="majorHAnsi"/>
        </w:rPr>
        <w:t xml:space="preserve">Advisors </w:t>
      </w:r>
      <w:r w:rsidR="00DB5B6A" w:rsidRPr="0001687B">
        <w:rPr>
          <w:rFonts w:asciiTheme="majorHAnsi" w:eastAsia="Calibri" w:hAnsiTheme="majorHAnsi"/>
        </w:rPr>
        <w:t xml:space="preserve">may not make a presentation or </w:t>
      </w:r>
      <w:r w:rsidR="00292C50" w:rsidRPr="0001687B">
        <w:rPr>
          <w:rFonts w:asciiTheme="majorHAnsi" w:eastAsia="Calibri" w:hAnsiTheme="majorHAnsi"/>
        </w:rPr>
        <w:t xml:space="preserve">speak on behalf of </w:t>
      </w:r>
      <w:r w:rsidR="00DB5B6A" w:rsidRPr="0001687B">
        <w:rPr>
          <w:rFonts w:asciiTheme="majorHAnsi" w:eastAsia="Calibri" w:hAnsiTheme="majorHAnsi"/>
        </w:rPr>
        <w:t xml:space="preserve">the </w:t>
      </w:r>
      <w:r w:rsidR="00663BDA" w:rsidRPr="0001687B">
        <w:rPr>
          <w:rFonts w:asciiTheme="majorHAnsi" w:eastAsia="Calibri" w:hAnsiTheme="majorHAnsi"/>
        </w:rPr>
        <w:t xml:space="preserve">party </w:t>
      </w:r>
      <w:r w:rsidR="00292C50" w:rsidRPr="0001687B">
        <w:rPr>
          <w:rFonts w:asciiTheme="majorHAnsi" w:eastAsia="Calibri" w:hAnsiTheme="majorHAnsi"/>
        </w:rPr>
        <w:t>whom they have accompanied to</w:t>
      </w:r>
      <w:r w:rsidR="00DB5B6A" w:rsidRPr="0001687B">
        <w:rPr>
          <w:rFonts w:asciiTheme="majorHAnsi" w:eastAsia="Calibri" w:hAnsiTheme="majorHAnsi"/>
        </w:rPr>
        <w:t xml:space="preserve"> the hearing. </w:t>
      </w:r>
      <w:r w:rsidR="007B5D43" w:rsidRPr="0001687B">
        <w:rPr>
          <w:rFonts w:asciiTheme="majorHAnsi" w:eastAsia="Calibri" w:hAnsiTheme="majorHAnsi"/>
        </w:rPr>
        <w:t xml:space="preserve">  </w:t>
      </w:r>
      <w:r w:rsidR="00292C50" w:rsidRPr="0001687B">
        <w:rPr>
          <w:rFonts w:asciiTheme="majorHAnsi" w:eastAsia="Calibri" w:hAnsiTheme="majorHAnsi"/>
        </w:rPr>
        <w:t xml:space="preserve">Advisors </w:t>
      </w:r>
      <w:r w:rsidR="007B5D43" w:rsidRPr="0001687B">
        <w:rPr>
          <w:rFonts w:asciiTheme="majorHAnsi" w:eastAsia="Calibri" w:hAnsiTheme="majorHAnsi"/>
        </w:rPr>
        <w:t>may confer with their advisee</w:t>
      </w:r>
      <w:r w:rsidR="00292C50" w:rsidRPr="0001687B">
        <w:rPr>
          <w:rFonts w:asciiTheme="majorHAnsi" w:eastAsia="Calibri" w:hAnsiTheme="majorHAnsi"/>
        </w:rPr>
        <w:t>s</w:t>
      </w:r>
      <w:r w:rsidR="007B5D43" w:rsidRPr="0001687B">
        <w:rPr>
          <w:rFonts w:asciiTheme="majorHAnsi" w:eastAsia="Calibri" w:hAnsiTheme="majorHAnsi"/>
        </w:rPr>
        <w:t xml:space="preserve">, exchange notes, clarify procedural questions with the </w:t>
      </w:r>
      <w:r w:rsidR="00292C50" w:rsidRPr="0001687B">
        <w:rPr>
          <w:rFonts w:asciiTheme="majorHAnsi" w:eastAsia="Calibri" w:hAnsiTheme="majorHAnsi"/>
        </w:rPr>
        <w:t xml:space="preserve">Chair </w:t>
      </w:r>
      <w:r w:rsidR="007B5D43" w:rsidRPr="0001687B">
        <w:rPr>
          <w:rFonts w:asciiTheme="majorHAnsi" w:eastAsia="Calibri" w:hAnsiTheme="majorHAnsi"/>
        </w:rPr>
        <w:t xml:space="preserve">and suggest questions to their advisee.  </w:t>
      </w:r>
    </w:p>
    <w:p w:rsidR="00DB5B6A" w:rsidRPr="0001687B" w:rsidRDefault="00DB5B6A" w:rsidP="00CD74B7">
      <w:pPr>
        <w:ind w:left="1440"/>
        <w:contextualSpacing/>
        <w:rPr>
          <w:rFonts w:asciiTheme="majorHAnsi" w:eastAsia="Calibri" w:hAnsiTheme="majorHAnsi"/>
        </w:rPr>
      </w:pPr>
    </w:p>
    <w:p w:rsidR="00DB5B6A" w:rsidRPr="0001687B" w:rsidRDefault="00DB5B6A" w:rsidP="00BF142C">
      <w:pPr>
        <w:numPr>
          <w:ilvl w:val="0"/>
          <w:numId w:val="55"/>
        </w:numPr>
        <w:contextualSpacing/>
        <w:rPr>
          <w:rFonts w:asciiTheme="majorHAnsi" w:eastAsia="Calibri" w:hAnsiTheme="majorHAnsi"/>
          <w:b/>
        </w:rPr>
      </w:pPr>
      <w:r w:rsidRPr="0001687B">
        <w:rPr>
          <w:rFonts w:asciiTheme="majorHAnsi" w:eastAsia="Calibri" w:hAnsiTheme="majorHAnsi"/>
        </w:rPr>
        <w:t xml:space="preserve">The </w:t>
      </w:r>
      <w:r w:rsidR="00663BDA" w:rsidRPr="0001687B">
        <w:rPr>
          <w:rFonts w:asciiTheme="majorHAnsi" w:eastAsia="Calibri" w:hAnsiTheme="majorHAnsi"/>
        </w:rPr>
        <w:t>party bringing the complaint</w:t>
      </w:r>
      <w:r w:rsidRPr="0001687B">
        <w:rPr>
          <w:rFonts w:asciiTheme="majorHAnsi" w:eastAsia="Calibri" w:hAnsiTheme="majorHAnsi"/>
        </w:rPr>
        <w:t xml:space="preserve">, the </w:t>
      </w:r>
      <w:r w:rsidR="00590F3C" w:rsidRPr="0001687B">
        <w:rPr>
          <w:rFonts w:asciiTheme="majorHAnsi" w:eastAsia="Calibri" w:hAnsiTheme="majorHAnsi"/>
        </w:rPr>
        <w:t>responding student</w:t>
      </w:r>
      <w:r w:rsidRPr="0001687B">
        <w:rPr>
          <w:rFonts w:asciiTheme="majorHAnsi" w:eastAsia="Calibri" w:hAnsiTheme="majorHAnsi"/>
        </w:rPr>
        <w:t xml:space="preserve">, the </w:t>
      </w:r>
      <w:r w:rsidR="000753AF" w:rsidRPr="0001687B">
        <w:rPr>
          <w:rFonts w:asciiTheme="majorHAnsi" w:eastAsia="Calibri" w:hAnsiTheme="majorHAnsi"/>
        </w:rPr>
        <w:t>panel</w:t>
      </w:r>
      <w:r w:rsidR="0042491F" w:rsidRPr="0001687B">
        <w:rPr>
          <w:rFonts w:asciiTheme="majorHAnsi" w:eastAsia="Calibri" w:hAnsiTheme="majorHAnsi"/>
        </w:rPr>
        <w:t>,</w:t>
      </w:r>
      <w:r w:rsidRPr="0001687B">
        <w:rPr>
          <w:rFonts w:asciiTheme="majorHAnsi" w:eastAsia="Calibri" w:hAnsiTheme="majorHAnsi"/>
        </w:rPr>
        <w:t xml:space="preserve"> and the </w:t>
      </w:r>
      <w:r w:rsidR="00AD5397" w:rsidRPr="0001687B">
        <w:rPr>
          <w:rFonts w:asciiTheme="majorHAnsi" w:eastAsia="Calibri" w:hAnsiTheme="majorHAnsi"/>
        </w:rPr>
        <w:t>Associate Dean of Student</w:t>
      </w:r>
      <w:r w:rsidR="00D53E9E" w:rsidRPr="0001687B">
        <w:rPr>
          <w:rFonts w:asciiTheme="majorHAnsi" w:eastAsia="Calibri" w:hAnsiTheme="majorHAnsi"/>
        </w:rPr>
        <w:t xml:space="preserve"> Service</w:t>
      </w:r>
      <w:r w:rsidR="00AD5397" w:rsidRPr="0001687B">
        <w:rPr>
          <w:rFonts w:asciiTheme="majorHAnsi" w:eastAsia="Calibri" w:hAnsiTheme="majorHAnsi"/>
        </w:rPr>
        <w:t>s</w:t>
      </w:r>
      <w:r w:rsidR="000A7843" w:rsidRPr="0001687B">
        <w:rPr>
          <w:rFonts w:asciiTheme="majorHAnsi" w:eastAsia="Calibri" w:hAnsiTheme="majorHAnsi"/>
        </w:rPr>
        <w:t xml:space="preserve">, </w:t>
      </w:r>
      <w:r w:rsidRPr="0001687B">
        <w:rPr>
          <w:rFonts w:asciiTheme="majorHAnsi" w:eastAsia="Calibri" w:hAnsiTheme="majorHAnsi"/>
        </w:rPr>
        <w:t>or designee</w:t>
      </w:r>
      <w:r w:rsidR="001D5C75" w:rsidRPr="0001687B">
        <w:rPr>
          <w:rFonts w:asciiTheme="majorHAnsi" w:eastAsia="Calibri" w:hAnsiTheme="majorHAnsi"/>
        </w:rPr>
        <w:t>,</w:t>
      </w:r>
      <w:r w:rsidRPr="0001687B">
        <w:rPr>
          <w:rFonts w:asciiTheme="majorHAnsi" w:eastAsia="Calibri" w:hAnsiTheme="majorHAnsi"/>
        </w:rPr>
        <w:t xml:space="preserve"> </w:t>
      </w:r>
      <w:r w:rsidR="001D5C75" w:rsidRPr="0001687B">
        <w:rPr>
          <w:rFonts w:asciiTheme="majorHAnsi" w:eastAsia="Calibri" w:hAnsiTheme="majorHAnsi"/>
        </w:rPr>
        <w:t xml:space="preserve">may </w:t>
      </w:r>
      <w:r w:rsidR="00A31CF6" w:rsidRPr="0001687B">
        <w:rPr>
          <w:rFonts w:asciiTheme="majorHAnsi" w:eastAsia="Calibri" w:hAnsiTheme="majorHAnsi"/>
        </w:rPr>
        <w:t xml:space="preserve">question all </w:t>
      </w:r>
      <w:r w:rsidRPr="0001687B">
        <w:rPr>
          <w:rFonts w:asciiTheme="majorHAnsi" w:eastAsia="Calibri" w:hAnsiTheme="majorHAnsi"/>
        </w:rPr>
        <w:t>witnesses and parties</w:t>
      </w:r>
      <w:r w:rsidR="001D5C75" w:rsidRPr="0001687B">
        <w:rPr>
          <w:rFonts w:asciiTheme="majorHAnsi" w:eastAsia="Calibri" w:hAnsiTheme="majorHAnsi"/>
        </w:rPr>
        <w:t>.  W</w:t>
      </w:r>
      <w:r w:rsidRPr="0001687B">
        <w:rPr>
          <w:rFonts w:asciiTheme="majorHAnsi" w:eastAsia="Calibri" w:hAnsiTheme="majorHAnsi"/>
        </w:rPr>
        <w:t>itnesses</w:t>
      </w:r>
      <w:r w:rsidR="001D5C75" w:rsidRPr="0001687B">
        <w:rPr>
          <w:rFonts w:asciiTheme="majorHAnsi" w:eastAsia="Calibri" w:hAnsiTheme="majorHAnsi"/>
        </w:rPr>
        <w:t>, whose testimony is deemed redundant,</w:t>
      </w:r>
      <w:r w:rsidRPr="0001687B">
        <w:rPr>
          <w:rFonts w:asciiTheme="majorHAnsi" w:eastAsia="Calibri" w:hAnsiTheme="majorHAnsi"/>
        </w:rPr>
        <w:t xml:space="preserve"> can be </w:t>
      </w:r>
      <w:r w:rsidR="001D5C75" w:rsidRPr="0001687B">
        <w:rPr>
          <w:rFonts w:asciiTheme="majorHAnsi" w:eastAsia="Calibri" w:hAnsiTheme="majorHAnsi"/>
        </w:rPr>
        <w:t>limited,</w:t>
      </w:r>
      <w:r w:rsidR="00E11806" w:rsidRPr="0001687B">
        <w:rPr>
          <w:rFonts w:asciiTheme="majorHAnsi" w:eastAsia="Calibri" w:hAnsiTheme="majorHAnsi"/>
        </w:rPr>
        <w:t xml:space="preserve"> </w:t>
      </w:r>
      <w:r w:rsidRPr="0001687B">
        <w:rPr>
          <w:rFonts w:asciiTheme="majorHAnsi" w:eastAsia="Calibri" w:hAnsiTheme="majorHAnsi"/>
        </w:rPr>
        <w:t xml:space="preserve">at the discretion of the </w:t>
      </w:r>
      <w:r w:rsidR="00AD5397" w:rsidRPr="0001687B">
        <w:rPr>
          <w:rFonts w:asciiTheme="majorHAnsi" w:eastAsia="Calibri" w:hAnsiTheme="majorHAnsi"/>
        </w:rPr>
        <w:t>Associate Dean of Student</w:t>
      </w:r>
      <w:r w:rsidR="000C759A" w:rsidRPr="0001687B">
        <w:rPr>
          <w:rFonts w:asciiTheme="majorHAnsi" w:eastAsia="Calibri" w:hAnsiTheme="majorHAnsi"/>
        </w:rPr>
        <w:t xml:space="preserve"> Service</w:t>
      </w:r>
      <w:r w:rsidR="00AD5397" w:rsidRPr="0001687B">
        <w:rPr>
          <w:rFonts w:asciiTheme="majorHAnsi" w:eastAsia="Calibri" w:hAnsiTheme="majorHAnsi"/>
        </w:rPr>
        <w:t>s</w:t>
      </w:r>
      <w:r w:rsidR="00DC00C4" w:rsidRPr="0001687B">
        <w:rPr>
          <w:rFonts w:asciiTheme="majorHAnsi" w:eastAsia="Calibri" w:hAnsiTheme="majorHAnsi"/>
          <w:b/>
        </w:rPr>
        <w:t>.</w:t>
      </w:r>
      <w:r w:rsidR="003622CF" w:rsidRPr="0001687B">
        <w:rPr>
          <w:rFonts w:asciiTheme="majorHAnsi" w:eastAsia="Calibri" w:hAnsiTheme="majorHAnsi"/>
          <w:b/>
        </w:rPr>
        <w:t xml:space="preserve">  </w:t>
      </w:r>
      <w:r w:rsidR="003622CF" w:rsidRPr="0001687B">
        <w:rPr>
          <w:rFonts w:asciiTheme="majorHAnsi" w:eastAsia="Calibri" w:hAnsiTheme="majorHAnsi"/>
        </w:rPr>
        <w:t xml:space="preserve">Witnesses are limited to </w:t>
      </w:r>
      <w:r w:rsidR="001D5C75" w:rsidRPr="0001687B">
        <w:rPr>
          <w:rFonts w:asciiTheme="majorHAnsi" w:eastAsia="Calibri" w:hAnsiTheme="majorHAnsi"/>
        </w:rPr>
        <w:t>those who can testify to issues of</w:t>
      </w:r>
      <w:r w:rsidR="003622CF" w:rsidRPr="0001687B">
        <w:rPr>
          <w:rFonts w:asciiTheme="majorHAnsi" w:eastAsia="Calibri" w:hAnsiTheme="majorHAnsi"/>
        </w:rPr>
        <w:t xml:space="preserve"> fact</w:t>
      </w:r>
      <w:r w:rsidR="001D5C75" w:rsidRPr="0001687B">
        <w:rPr>
          <w:rFonts w:asciiTheme="majorHAnsi" w:eastAsia="Calibri" w:hAnsiTheme="majorHAnsi"/>
        </w:rPr>
        <w:t xml:space="preserve"> which pertain to the alleged conduct violation</w:t>
      </w:r>
      <w:r w:rsidR="003622CF" w:rsidRPr="0001687B">
        <w:rPr>
          <w:rFonts w:asciiTheme="majorHAnsi" w:eastAsia="Calibri" w:hAnsiTheme="majorHAnsi"/>
        </w:rPr>
        <w:t xml:space="preserve">.  Character witnesses are not </w:t>
      </w:r>
      <w:r w:rsidR="001D5C75" w:rsidRPr="0001687B">
        <w:rPr>
          <w:rFonts w:asciiTheme="majorHAnsi" w:eastAsia="Calibri" w:hAnsiTheme="majorHAnsi"/>
        </w:rPr>
        <w:t>permitted</w:t>
      </w:r>
      <w:r w:rsidR="003622CF" w:rsidRPr="0001687B">
        <w:rPr>
          <w:rFonts w:asciiTheme="majorHAnsi" w:eastAsia="Calibri" w:hAnsiTheme="majorHAnsi"/>
        </w:rPr>
        <w:t>.</w:t>
      </w:r>
    </w:p>
    <w:p w:rsidR="00DB5B6A" w:rsidRPr="0001687B" w:rsidRDefault="00DB5B6A" w:rsidP="00CD74B7">
      <w:pPr>
        <w:ind w:left="720"/>
        <w:contextualSpacing/>
        <w:rPr>
          <w:rFonts w:asciiTheme="majorHAnsi" w:eastAsia="Calibri" w:hAnsiTheme="majorHAnsi"/>
        </w:rPr>
      </w:pPr>
    </w:p>
    <w:p w:rsidR="00DB5B6A" w:rsidRPr="0001687B" w:rsidRDefault="00DB5B6A" w:rsidP="00BF142C">
      <w:pPr>
        <w:numPr>
          <w:ilvl w:val="0"/>
          <w:numId w:val="55"/>
        </w:numPr>
        <w:contextualSpacing/>
        <w:rPr>
          <w:rFonts w:asciiTheme="majorHAnsi" w:eastAsia="Calibri" w:hAnsiTheme="majorHAnsi"/>
        </w:rPr>
      </w:pPr>
      <w:r w:rsidRPr="0001687B">
        <w:rPr>
          <w:rFonts w:asciiTheme="majorHAnsi" w:eastAsia="Calibri" w:hAnsiTheme="majorHAnsi"/>
        </w:rPr>
        <w:t>Pertinent records, exhibits</w:t>
      </w:r>
      <w:r w:rsidR="0042491F" w:rsidRPr="0001687B">
        <w:rPr>
          <w:rFonts w:asciiTheme="majorHAnsi" w:eastAsia="Calibri" w:hAnsiTheme="majorHAnsi"/>
        </w:rPr>
        <w:t>,</w:t>
      </w:r>
      <w:r w:rsidRPr="0001687B">
        <w:rPr>
          <w:rFonts w:asciiTheme="majorHAnsi" w:eastAsia="Calibri" w:hAnsiTheme="majorHAnsi"/>
        </w:rPr>
        <w:t xml:space="preserve"> and written statements may be accepted as </w:t>
      </w:r>
      <w:r w:rsidR="00F33473" w:rsidRPr="0001687B">
        <w:rPr>
          <w:rFonts w:asciiTheme="majorHAnsi" w:eastAsia="Calibri" w:hAnsiTheme="majorHAnsi"/>
        </w:rPr>
        <w:t xml:space="preserve">evidence </w:t>
      </w:r>
      <w:r w:rsidRPr="0001687B">
        <w:rPr>
          <w:rFonts w:asciiTheme="majorHAnsi" w:eastAsia="Calibri" w:hAnsiTheme="majorHAnsi"/>
        </w:rPr>
        <w:t xml:space="preserve">for consideration by the </w:t>
      </w:r>
      <w:r w:rsidR="000753AF" w:rsidRPr="0001687B">
        <w:rPr>
          <w:rFonts w:asciiTheme="majorHAnsi" w:eastAsia="Calibri" w:hAnsiTheme="majorHAnsi"/>
        </w:rPr>
        <w:t>panel</w:t>
      </w:r>
      <w:r w:rsidRPr="0001687B">
        <w:rPr>
          <w:rFonts w:asciiTheme="majorHAnsi" w:eastAsia="Calibri" w:hAnsiTheme="majorHAnsi"/>
        </w:rPr>
        <w:t xml:space="preserve"> and the </w:t>
      </w:r>
      <w:r w:rsidR="00AD5397" w:rsidRPr="0001687B">
        <w:rPr>
          <w:rFonts w:asciiTheme="majorHAnsi" w:eastAsia="Calibri" w:hAnsiTheme="majorHAnsi"/>
        </w:rPr>
        <w:t>Associate Dean of Student</w:t>
      </w:r>
      <w:r w:rsidR="000C759A" w:rsidRPr="0001687B">
        <w:rPr>
          <w:rFonts w:asciiTheme="majorHAnsi" w:eastAsia="Calibri" w:hAnsiTheme="majorHAnsi"/>
        </w:rPr>
        <w:t xml:space="preserve"> Service</w:t>
      </w:r>
      <w:r w:rsidR="00AD5397" w:rsidRPr="0001687B">
        <w:rPr>
          <w:rFonts w:asciiTheme="majorHAnsi" w:eastAsia="Calibri" w:hAnsiTheme="majorHAnsi"/>
        </w:rPr>
        <w:t xml:space="preserve">s.  </w:t>
      </w:r>
      <w:r w:rsidRPr="0001687B">
        <w:rPr>
          <w:rFonts w:asciiTheme="majorHAnsi" w:eastAsia="Calibri" w:hAnsiTheme="majorHAnsi"/>
        </w:rPr>
        <w:t xml:space="preserve">Formal rules of evidence are not observed. </w:t>
      </w:r>
      <w:r w:rsidR="00AD5397" w:rsidRPr="0001687B">
        <w:rPr>
          <w:rFonts w:asciiTheme="majorHAnsi" w:eastAsia="Calibri" w:hAnsiTheme="majorHAnsi"/>
        </w:rPr>
        <w:t xml:space="preserve"> </w:t>
      </w:r>
    </w:p>
    <w:p w:rsidR="00DB5B6A" w:rsidRPr="0001687B" w:rsidRDefault="00DB5B6A" w:rsidP="00CD74B7">
      <w:pPr>
        <w:ind w:left="720"/>
        <w:contextualSpacing/>
        <w:rPr>
          <w:rFonts w:asciiTheme="majorHAnsi" w:eastAsia="Calibri" w:hAnsiTheme="majorHAnsi"/>
        </w:rPr>
      </w:pPr>
    </w:p>
    <w:p w:rsidR="00DB5B6A" w:rsidRPr="0001687B" w:rsidRDefault="00DB5B6A" w:rsidP="00BF142C">
      <w:pPr>
        <w:numPr>
          <w:ilvl w:val="0"/>
          <w:numId w:val="55"/>
        </w:numPr>
        <w:contextualSpacing/>
        <w:rPr>
          <w:rFonts w:asciiTheme="majorHAnsi" w:eastAsia="Calibri" w:hAnsiTheme="majorHAnsi"/>
        </w:rPr>
      </w:pPr>
      <w:r w:rsidRPr="0001687B">
        <w:rPr>
          <w:rFonts w:asciiTheme="majorHAnsi" w:eastAsia="Calibri" w:hAnsiTheme="majorHAnsi"/>
        </w:rPr>
        <w:t xml:space="preserve">All procedural questions </w:t>
      </w:r>
      <w:r w:rsidR="00F33473" w:rsidRPr="0001687B">
        <w:rPr>
          <w:rFonts w:asciiTheme="majorHAnsi" w:eastAsia="Calibri" w:hAnsiTheme="majorHAnsi"/>
        </w:rPr>
        <w:t xml:space="preserve">shall be determined by </w:t>
      </w:r>
      <w:r w:rsidRPr="0001687B">
        <w:rPr>
          <w:rFonts w:asciiTheme="majorHAnsi" w:eastAsia="Calibri" w:hAnsiTheme="majorHAnsi"/>
        </w:rPr>
        <w:t xml:space="preserve">the </w:t>
      </w:r>
      <w:r w:rsidR="000C759A" w:rsidRPr="0001687B">
        <w:rPr>
          <w:rFonts w:asciiTheme="majorHAnsi" w:eastAsia="Calibri" w:hAnsiTheme="majorHAnsi"/>
        </w:rPr>
        <w:t>Associate Dean of Student Services</w:t>
      </w:r>
      <w:r w:rsidR="00F33473" w:rsidRPr="0001687B">
        <w:rPr>
          <w:rFonts w:asciiTheme="majorHAnsi" w:eastAsia="Calibri" w:hAnsiTheme="majorHAnsi"/>
        </w:rPr>
        <w:t>, whose decision is final.</w:t>
      </w:r>
    </w:p>
    <w:p w:rsidR="00DB5B6A" w:rsidRPr="0001687B" w:rsidRDefault="00DB5B6A" w:rsidP="00CD74B7">
      <w:pPr>
        <w:ind w:left="720"/>
        <w:contextualSpacing/>
        <w:rPr>
          <w:rFonts w:asciiTheme="majorHAnsi" w:eastAsia="Calibri" w:hAnsiTheme="majorHAnsi"/>
        </w:rPr>
      </w:pPr>
    </w:p>
    <w:p w:rsidR="00AD7304" w:rsidRPr="0001687B" w:rsidRDefault="009100F8" w:rsidP="00AD7304">
      <w:pPr>
        <w:numPr>
          <w:ilvl w:val="0"/>
          <w:numId w:val="55"/>
        </w:numPr>
        <w:tabs>
          <w:tab w:val="left" w:pos="1080"/>
        </w:tabs>
        <w:contextualSpacing/>
        <w:rPr>
          <w:rFonts w:asciiTheme="majorHAnsi" w:eastAsia="Calibri" w:hAnsiTheme="majorHAnsi"/>
        </w:rPr>
      </w:pPr>
      <w:r w:rsidRPr="0001687B">
        <w:rPr>
          <w:rFonts w:asciiTheme="majorHAnsi" w:eastAsia="Calibri" w:hAnsiTheme="majorHAnsi"/>
        </w:rPr>
        <w:t>After a</w:t>
      </w:r>
      <w:r w:rsidR="00DB5B6A" w:rsidRPr="0001687B">
        <w:rPr>
          <w:rFonts w:asciiTheme="majorHAnsi" w:eastAsia="Calibri" w:hAnsiTheme="majorHAnsi"/>
        </w:rPr>
        <w:t xml:space="preserve"> </w:t>
      </w:r>
      <w:r w:rsidR="00AF2362" w:rsidRPr="0001687B">
        <w:rPr>
          <w:rFonts w:asciiTheme="majorHAnsi" w:eastAsia="Calibri" w:hAnsiTheme="majorHAnsi"/>
        </w:rPr>
        <w:t>Board</w:t>
      </w:r>
      <w:r w:rsidR="00DB5B6A" w:rsidRPr="0001687B">
        <w:rPr>
          <w:rFonts w:asciiTheme="majorHAnsi" w:eastAsia="Calibri" w:hAnsiTheme="majorHAnsi"/>
        </w:rPr>
        <w:t xml:space="preserve"> hearing</w:t>
      </w:r>
      <w:r w:rsidR="00F33473" w:rsidRPr="0001687B">
        <w:rPr>
          <w:rFonts w:asciiTheme="majorHAnsi" w:eastAsia="Calibri" w:hAnsiTheme="majorHAnsi"/>
        </w:rPr>
        <w:t xml:space="preserve"> has concluded, and out of the presence of all parties, witnesses and advisors</w:t>
      </w:r>
      <w:r w:rsidR="00DB5B6A" w:rsidRPr="0001687B">
        <w:rPr>
          <w:rFonts w:asciiTheme="majorHAnsi" w:eastAsia="Calibri" w:hAnsiTheme="majorHAnsi"/>
        </w:rPr>
        <w:t xml:space="preserve">, the </w:t>
      </w:r>
      <w:r w:rsidR="00AF2362" w:rsidRPr="0001687B">
        <w:rPr>
          <w:rFonts w:asciiTheme="majorHAnsi" w:eastAsia="Calibri" w:hAnsiTheme="majorHAnsi"/>
        </w:rPr>
        <w:t>Board</w:t>
      </w:r>
      <w:r w:rsidR="00DB5B6A" w:rsidRPr="0001687B">
        <w:rPr>
          <w:rFonts w:asciiTheme="majorHAnsi" w:eastAsia="Calibri" w:hAnsiTheme="majorHAnsi"/>
        </w:rPr>
        <w:t xml:space="preserve"> will deliberate and determine, by majority vote, whether</w:t>
      </w:r>
      <w:r w:rsidR="00145987" w:rsidRPr="0001687B">
        <w:rPr>
          <w:rFonts w:asciiTheme="majorHAnsi" w:eastAsia="Calibri" w:hAnsiTheme="majorHAnsi"/>
        </w:rPr>
        <w:t>, by a preponderance of the evidence,</w:t>
      </w:r>
      <w:r w:rsidR="00DB5B6A" w:rsidRPr="0001687B">
        <w:rPr>
          <w:rFonts w:asciiTheme="majorHAnsi" w:eastAsia="Calibri" w:hAnsiTheme="majorHAnsi"/>
        </w:rPr>
        <w:t xml:space="preserve"> it is more likely than not that the </w:t>
      </w:r>
      <w:r w:rsidR="00590F3C" w:rsidRPr="0001687B">
        <w:rPr>
          <w:rFonts w:asciiTheme="majorHAnsi" w:eastAsia="Calibri" w:hAnsiTheme="majorHAnsi"/>
        </w:rPr>
        <w:t>responding student</w:t>
      </w:r>
      <w:r w:rsidR="00DB5B6A" w:rsidRPr="0001687B">
        <w:rPr>
          <w:rFonts w:asciiTheme="majorHAnsi" w:eastAsia="Calibri" w:hAnsiTheme="majorHAnsi"/>
        </w:rPr>
        <w:t xml:space="preserve"> has violated the </w:t>
      </w:r>
      <w:r w:rsidR="00226F4A" w:rsidRPr="0001687B">
        <w:rPr>
          <w:rFonts w:asciiTheme="majorHAnsi" w:eastAsia="Calibri" w:hAnsiTheme="majorHAnsi"/>
          <w:i/>
        </w:rPr>
        <w:t xml:space="preserve">Student </w:t>
      </w:r>
      <w:r w:rsidR="00621AC7" w:rsidRPr="0001687B">
        <w:rPr>
          <w:rFonts w:asciiTheme="majorHAnsi" w:eastAsia="Calibri" w:hAnsiTheme="majorHAnsi"/>
          <w:i/>
        </w:rPr>
        <w:t xml:space="preserve">Code of </w:t>
      </w:r>
      <w:r w:rsidR="00226F4A" w:rsidRPr="0001687B">
        <w:rPr>
          <w:rFonts w:asciiTheme="majorHAnsi" w:eastAsia="Calibri" w:hAnsiTheme="majorHAnsi"/>
          <w:i/>
        </w:rPr>
        <w:t>Conduct</w:t>
      </w:r>
      <w:r w:rsidR="00DB5B6A" w:rsidRPr="0001687B">
        <w:rPr>
          <w:rFonts w:asciiTheme="majorHAnsi" w:eastAsia="Calibri" w:hAnsiTheme="majorHAnsi"/>
        </w:rPr>
        <w:t xml:space="preserve">. The </w:t>
      </w:r>
      <w:r w:rsidR="000C759A" w:rsidRPr="0001687B">
        <w:rPr>
          <w:rFonts w:asciiTheme="majorHAnsi" w:eastAsia="Calibri" w:hAnsiTheme="majorHAnsi"/>
        </w:rPr>
        <w:t>Associate Dean of Student Services</w:t>
      </w:r>
      <w:r w:rsidR="00F33473" w:rsidRPr="0001687B">
        <w:rPr>
          <w:rFonts w:asciiTheme="majorHAnsi" w:eastAsia="Calibri" w:hAnsiTheme="majorHAnsi"/>
        </w:rPr>
        <w:t xml:space="preserve">, </w:t>
      </w:r>
      <w:r w:rsidR="00DB5B6A" w:rsidRPr="0001687B">
        <w:rPr>
          <w:rFonts w:asciiTheme="majorHAnsi" w:eastAsia="Calibri" w:hAnsiTheme="majorHAnsi"/>
        </w:rPr>
        <w:t>or designee</w:t>
      </w:r>
      <w:r w:rsidR="00F33473" w:rsidRPr="0001687B">
        <w:rPr>
          <w:rFonts w:asciiTheme="majorHAnsi" w:eastAsia="Calibri" w:hAnsiTheme="majorHAnsi"/>
        </w:rPr>
        <w:t xml:space="preserve">, </w:t>
      </w:r>
      <w:r w:rsidR="00DB5B6A" w:rsidRPr="0001687B">
        <w:rPr>
          <w:rFonts w:asciiTheme="majorHAnsi" w:eastAsia="Calibri" w:hAnsiTheme="majorHAnsi"/>
        </w:rPr>
        <w:t xml:space="preserve">will be present and available as a resource during all deliberations. </w:t>
      </w:r>
    </w:p>
    <w:p w:rsidR="00AD7304" w:rsidRPr="0001687B" w:rsidRDefault="00AD7304" w:rsidP="00731F71">
      <w:pPr>
        <w:tabs>
          <w:tab w:val="left" w:pos="1080"/>
        </w:tabs>
        <w:ind w:left="720"/>
        <w:contextualSpacing/>
        <w:rPr>
          <w:rFonts w:asciiTheme="majorHAnsi" w:eastAsia="Calibri" w:hAnsiTheme="majorHAnsi"/>
        </w:rPr>
      </w:pPr>
    </w:p>
    <w:p w:rsidR="00D7508C" w:rsidRPr="0001687B" w:rsidRDefault="00AD7304" w:rsidP="00D7508C">
      <w:pPr>
        <w:pStyle w:val="Default"/>
        <w:rPr>
          <w:rFonts w:ascii="Gill Sans MT" w:eastAsiaTheme="minorEastAsia" w:hAnsi="Gill Sans MT" w:cs="Gill Sans MT"/>
          <w:color w:val="auto"/>
        </w:rPr>
      </w:pPr>
      <w:r w:rsidRPr="0001687B">
        <w:rPr>
          <w:rFonts w:asciiTheme="majorHAnsi" w:eastAsia="Calibri" w:hAnsiTheme="majorHAnsi"/>
          <w:color w:val="auto"/>
        </w:rPr>
        <w:t xml:space="preserve">If there is a finding that the responding student violated the </w:t>
      </w:r>
      <w:r w:rsidRPr="0001687B">
        <w:rPr>
          <w:rFonts w:asciiTheme="majorHAnsi" w:eastAsia="Calibri" w:hAnsiTheme="majorHAnsi"/>
          <w:i/>
          <w:color w:val="auto"/>
        </w:rPr>
        <w:t>Student Code of Conduct</w:t>
      </w:r>
      <w:r w:rsidRPr="0001687B">
        <w:rPr>
          <w:rFonts w:asciiTheme="majorHAnsi" w:eastAsia="Calibri" w:hAnsiTheme="majorHAnsi"/>
          <w:color w:val="auto"/>
        </w:rPr>
        <w:t xml:space="preserve">, </w:t>
      </w:r>
      <w:r w:rsidR="00DB5B6A" w:rsidRPr="0001687B">
        <w:rPr>
          <w:rFonts w:asciiTheme="majorHAnsi" w:eastAsia="Calibri" w:hAnsiTheme="majorHAnsi"/>
          <w:color w:val="auto"/>
        </w:rPr>
        <w:t xml:space="preserve">the </w:t>
      </w:r>
      <w:r w:rsidR="00340890" w:rsidRPr="0001687B">
        <w:rPr>
          <w:rFonts w:asciiTheme="majorHAnsi" w:eastAsia="Calibri" w:hAnsiTheme="majorHAnsi"/>
          <w:color w:val="auto"/>
        </w:rPr>
        <w:t>Board</w:t>
      </w:r>
      <w:r w:rsidR="00DB5B6A" w:rsidRPr="0001687B">
        <w:rPr>
          <w:rFonts w:asciiTheme="majorHAnsi" w:eastAsia="Calibri" w:hAnsiTheme="majorHAnsi"/>
          <w:color w:val="auto"/>
        </w:rPr>
        <w:t xml:space="preserve"> will determine an appropriate sanction(s). </w:t>
      </w:r>
      <w:r w:rsidRPr="0001687B">
        <w:rPr>
          <w:rFonts w:asciiTheme="majorHAnsi" w:eastAsia="Calibri" w:hAnsiTheme="majorHAnsi"/>
          <w:color w:val="auto"/>
        </w:rPr>
        <w:t xml:space="preserve">In making such a determination, </w:t>
      </w:r>
      <w:r w:rsidRPr="0001687B">
        <w:rPr>
          <w:rFonts w:asciiTheme="majorHAnsi" w:eastAsia="Calibri" w:hAnsiTheme="majorHAnsi"/>
          <w:color w:val="auto"/>
        </w:rPr>
        <w:lastRenderedPageBreak/>
        <w:t>t</w:t>
      </w:r>
      <w:r w:rsidR="00DB5B6A" w:rsidRPr="0001687B">
        <w:rPr>
          <w:rFonts w:asciiTheme="majorHAnsi" w:eastAsia="Calibri" w:hAnsiTheme="majorHAnsi"/>
          <w:color w:val="auto"/>
        </w:rPr>
        <w:t xml:space="preserve">he </w:t>
      </w:r>
      <w:r w:rsidR="00AD5397" w:rsidRPr="0001687B">
        <w:rPr>
          <w:rFonts w:asciiTheme="majorHAnsi" w:eastAsia="Calibri" w:hAnsiTheme="majorHAnsi"/>
          <w:color w:val="auto"/>
        </w:rPr>
        <w:t>Associate Dean of Student</w:t>
      </w:r>
      <w:r w:rsidR="000C759A" w:rsidRPr="0001687B">
        <w:rPr>
          <w:rFonts w:asciiTheme="majorHAnsi" w:eastAsia="Calibri" w:hAnsiTheme="majorHAnsi"/>
          <w:color w:val="auto"/>
        </w:rPr>
        <w:t xml:space="preserve"> Services</w:t>
      </w:r>
      <w:r w:rsidR="00F33473" w:rsidRPr="0001687B">
        <w:rPr>
          <w:rFonts w:asciiTheme="majorHAnsi" w:eastAsia="Calibri" w:hAnsiTheme="majorHAnsi"/>
          <w:color w:val="auto"/>
        </w:rPr>
        <w:t xml:space="preserve">, </w:t>
      </w:r>
      <w:r w:rsidR="00DB5B6A" w:rsidRPr="0001687B">
        <w:rPr>
          <w:rFonts w:asciiTheme="majorHAnsi" w:eastAsia="Calibri" w:hAnsiTheme="majorHAnsi"/>
          <w:color w:val="auto"/>
        </w:rPr>
        <w:t>or designee</w:t>
      </w:r>
      <w:r w:rsidR="00F33473" w:rsidRPr="0001687B">
        <w:rPr>
          <w:rFonts w:asciiTheme="majorHAnsi" w:eastAsia="Calibri" w:hAnsiTheme="majorHAnsi"/>
          <w:color w:val="auto"/>
        </w:rPr>
        <w:t>,</w:t>
      </w:r>
      <w:r w:rsidR="00DB5B6A" w:rsidRPr="0001687B">
        <w:rPr>
          <w:rFonts w:asciiTheme="majorHAnsi" w:eastAsia="Calibri" w:hAnsiTheme="majorHAnsi"/>
          <w:color w:val="auto"/>
        </w:rPr>
        <w:t xml:space="preserve"> is responsible for informing the </w:t>
      </w:r>
      <w:r w:rsidR="000753AF" w:rsidRPr="0001687B">
        <w:rPr>
          <w:rFonts w:asciiTheme="majorHAnsi" w:eastAsia="Calibri" w:hAnsiTheme="majorHAnsi"/>
          <w:color w:val="auto"/>
        </w:rPr>
        <w:t>panel</w:t>
      </w:r>
      <w:r w:rsidR="00DB5B6A" w:rsidRPr="0001687B">
        <w:rPr>
          <w:rFonts w:asciiTheme="majorHAnsi" w:eastAsia="Calibri" w:hAnsiTheme="majorHAnsi"/>
          <w:color w:val="auto"/>
        </w:rPr>
        <w:t xml:space="preserve"> of any previous violations </w:t>
      </w:r>
      <w:r w:rsidR="00D7508C" w:rsidRPr="0001687B">
        <w:rPr>
          <w:rFonts w:asciiTheme="majorHAnsi" w:eastAsia="Calibri" w:hAnsiTheme="majorHAnsi"/>
          <w:color w:val="auto"/>
        </w:rPr>
        <w:t xml:space="preserve">of the </w:t>
      </w:r>
      <w:r w:rsidR="00D7508C" w:rsidRPr="0001687B">
        <w:rPr>
          <w:rFonts w:asciiTheme="majorHAnsi" w:eastAsia="Calibri" w:hAnsiTheme="majorHAnsi"/>
          <w:i/>
          <w:color w:val="auto"/>
        </w:rPr>
        <w:t>Student Code of Conduct</w:t>
      </w:r>
      <w:r w:rsidR="00D7508C" w:rsidRPr="0001687B">
        <w:rPr>
          <w:rFonts w:asciiTheme="majorHAnsi" w:eastAsia="Calibri" w:hAnsiTheme="majorHAnsi"/>
          <w:color w:val="auto"/>
        </w:rPr>
        <w:t xml:space="preserve">.  </w:t>
      </w:r>
    </w:p>
    <w:p w:rsidR="00DB5B6A" w:rsidRPr="0001687B" w:rsidRDefault="00DB5B6A" w:rsidP="00731F71">
      <w:pPr>
        <w:tabs>
          <w:tab w:val="left" w:pos="1080"/>
        </w:tabs>
        <w:ind w:left="720"/>
        <w:contextualSpacing/>
        <w:rPr>
          <w:rFonts w:asciiTheme="majorHAnsi" w:eastAsia="Calibri" w:hAnsiTheme="majorHAnsi"/>
        </w:rPr>
      </w:pPr>
    </w:p>
    <w:p w:rsidR="00DB5B6A" w:rsidRPr="0001687B" w:rsidRDefault="00DB5B6A" w:rsidP="00CD74B7">
      <w:pPr>
        <w:ind w:left="360"/>
        <w:contextualSpacing/>
        <w:rPr>
          <w:rFonts w:asciiTheme="majorHAnsi" w:eastAsia="Calibri" w:hAnsiTheme="majorHAnsi"/>
        </w:rPr>
      </w:pPr>
    </w:p>
    <w:p w:rsidR="00DB5B6A" w:rsidRPr="0001687B" w:rsidRDefault="00DB5B6A" w:rsidP="00BF142C">
      <w:pPr>
        <w:numPr>
          <w:ilvl w:val="0"/>
          <w:numId w:val="55"/>
        </w:numPr>
        <w:tabs>
          <w:tab w:val="left" w:pos="1080"/>
        </w:tabs>
        <w:contextualSpacing/>
        <w:rPr>
          <w:rFonts w:asciiTheme="majorHAnsi" w:eastAsia="Calibri" w:hAnsiTheme="majorHAnsi"/>
        </w:rPr>
      </w:pPr>
      <w:r w:rsidRPr="0001687B">
        <w:rPr>
          <w:rFonts w:asciiTheme="majorHAnsi" w:eastAsia="Calibri" w:hAnsiTheme="majorHAnsi"/>
        </w:rPr>
        <w:t xml:space="preserve">The </w:t>
      </w:r>
      <w:r w:rsidR="00AD5397" w:rsidRPr="0001687B">
        <w:rPr>
          <w:rFonts w:asciiTheme="majorHAnsi" w:eastAsia="Calibri" w:hAnsiTheme="majorHAnsi"/>
        </w:rPr>
        <w:t>Associate Dean of Student</w:t>
      </w:r>
      <w:r w:rsidR="000C759A" w:rsidRPr="0001687B">
        <w:rPr>
          <w:rFonts w:asciiTheme="majorHAnsi" w:eastAsia="Calibri" w:hAnsiTheme="majorHAnsi"/>
        </w:rPr>
        <w:t xml:space="preserve"> Service</w:t>
      </w:r>
      <w:r w:rsidR="00AD5397" w:rsidRPr="0001687B">
        <w:rPr>
          <w:rFonts w:asciiTheme="majorHAnsi" w:eastAsia="Calibri" w:hAnsiTheme="majorHAnsi"/>
        </w:rPr>
        <w:t>s</w:t>
      </w:r>
      <w:r w:rsidRPr="0001687B">
        <w:rPr>
          <w:rFonts w:asciiTheme="majorHAnsi" w:eastAsia="Calibri" w:hAnsiTheme="majorHAnsi"/>
        </w:rPr>
        <w:t xml:space="preserve"> </w:t>
      </w:r>
      <w:r w:rsidR="001A6541" w:rsidRPr="0001687B">
        <w:rPr>
          <w:rFonts w:asciiTheme="majorHAnsi" w:eastAsia="Calibri" w:hAnsiTheme="majorHAnsi"/>
        </w:rPr>
        <w:t xml:space="preserve">will </w:t>
      </w:r>
      <w:r w:rsidR="003622CF" w:rsidRPr="0001687B">
        <w:rPr>
          <w:rFonts w:asciiTheme="majorHAnsi" w:eastAsia="Calibri" w:hAnsiTheme="majorHAnsi"/>
        </w:rPr>
        <w:t xml:space="preserve">inform </w:t>
      </w:r>
      <w:r w:rsidRPr="0001687B">
        <w:rPr>
          <w:rFonts w:asciiTheme="majorHAnsi" w:eastAsia="Calibri" w:hAnsiTheme="majorHAnsi"/>
        </w:rPr>
        <w:t xml:space="preserve">the </w:t>
      </w:r>
      <w:r w:rsidR="00590F3C" w:rsidRPr="0001687B">
        <w:rPr>
          <w:rFonts w:asciiTheme="majorHAnsi" w:eastAsia="Calibri" w:hAnsiTheme="majorHAnsi"/>
        </w:rPr>
        <w:t>responding student</w:t>
      </w:r>
      <w:r w:rsidRPr="0001687B">
        <w:rPr>
          <w:rFonts w:asciiTheme="majorHAnsi" w:eastAsia="Calibri" w:hAnsiTheme="majorHAnsi"/>
        </w:rPr>
        <w:t xml:space="preserve"> and </w:t>
      </w:r>
      <w:r w:rsidR="006406AF" w:rsidRPr="0001687B">
        <w:rPr>
          <w:rFonts w:asciiTheme="majorHAnsi" w:eastAsia="Calibri" w:hAnsiTheme="majorHAnsi"/>
        </w:rPr>
        <w:t xml:space="preserve">the </w:t>
      </w:r>
      <w:r w:rsidR="00663BDA" w:rsidRPr="0001687B">
        <w:rPr>
          <w:rFonts w:asciiTheme="majorHAnsi" w:eastAsia="Calibri" w:hAnsiTheme="majorHAnsi"/>
        </w:rPr>
        <w:t>party bringing the complaint</w:t>
      </w:r>
      <w:r w:rsidR="000753AF" w:rsidRPr="0001687B">
        <w:rPr>
          <w:rFonts w:asciiTheme="majorHAnsi" w:eastAsia="Calibri" w:hAnsiTheme="majorHAnsi"/>
        </w:rPr>
        <w:t xml:space="preserve"> </w:t>
      </w:r>
      <w:r w:rsidRPr="0001687B">
        <w:rPr>
          <w:rFonts w:asciiTheme="majorHAnsi" w:eastAsia="Calibri" w:hAnsiTheme="majorHAnsi"/>
        </w:rPr>
        <w:t xml:space="preserve">of the final determination within </w:t>
      </w:r>
      <w:r w:rsidR="00AD5397" w:rsidRPr="0001687B">
        <w:rPr>
          <w:rFonts w:asciiTheme="majorHAnsi" w:eastAsia="Calibri" w:hAnsiTheme="majorHAnsi"/>
        </w:rPr>
        <w:t>three business days</w:t>
      </w:r>
      <w:r w:rsidRPr="0001687B">
        <w:rPr>
          <w:rFonts w:asciiTheme="majorHAnsi" w:eastAsia="Calibri" w:hAnsiTheme="majorHAnsi"/>
        </w:rPr>
        <w:t xml:space="preserve"> of the hearing. Notification will be </w:t>
      </w:r>
      <w:r w:rsidRPr="0001687B">
        <w:rPr>
          <w:rFonts w:asciiTheme="majorHAnsi" w:eastAsia="Calibri" w:hAnsiTheme="majorHAnsi"/>
          <w:u w:val="single"/>
        </w:rPr>
        <w:t>made in writing</w:t>
      </w:r>
      <w:r w:rsidRPr="0001687B">
        <w:rPr>
          <w:rFonts w:asciiTheme="majorHAnsi" w:eastAsia="Calibri" w:hAnsiTheme="majorHAnsi"/>
        </w:rPr>
        <w:t xml:space="preserve"> and may be delivered </w:t>
      </w:r>
      <w:r w:rsidR="006406AF" w:rsidRPr="0001687B">
        <w:rPr>
          <w:rFonts w:asciiTheme="majorHAnsi" w:eastAsia="Calibri" w:hAnsiTheme="majorHAnsi"/>
        </w:rPr>
        <w:t>either</w:t>
      </w:r>
      <w:r w:rsidRPr="0001687B">
        <w:rPr>
          <w:rFonts w:asciiTheme="majorHAnsi" w:eastAsia="Calibri" w:hAnsiTheme="majorHAnsi"/>
        </w:rPr>
        <w:t xml:space="preserve"> in person by </w:t>
      </w:r>
      <w:r w:rsidR="00AD5397" w:rsidRPr="0001687B">
        <w:rPr>
          <w:rFonts w:asciiTheme="majorHAnsi" w:eastAsia="Calibri" w:hAnsiTheme="majorHAnsi"/>
        </w:rPr>
        <w:t>a College official</w:t>
      </w:r>
      <w:r w:rsidR="00AD7304" w:rsidRPr="0001687B">
        <w:rPr>
          <w:rFonts w:asciiTheme="majorHAnsi" w:eastAsia="Calibri" w:hAnsiTheme="majorHAnsi"/>
        </w:rPr>
        <w:t>,</w:t>
      </w:r>
      <w:r w:rsidR="006406AF" w:rsidRPr="0001687B">
        <w:rPr>
          <w:rFonts w:asciiTheme="majorHAnsi" w:eastAsia="Calibri" w:hAnsiTheme="majorHAnsi"/>
        </w:rPr>
        <w:t xml:space="preserve"> or </w:t>
      </w:r>
      <w:r w:rsidRPr="0001687B">
        <w:rPr>
          <w:rFonts w:asciiTheme="majorHAnsi" w:eastAsia="Calibri" w:hAnsiTheme="majorHAnsi"/>
        </w:rPr>
        <w:t>mailed</w:t>
      </w:r>
      <w:r w:rsidR="00421214" w:rsidRPr="0001687B">
        <w:rPr>
          <w:rFonts w:asciiTheme="majorHAnsi" w:eastAsia="Calibri" w:hAnsiTheme="majorHAnsi"/>
        </w:rPr>
        <w:t xml:space="preserve"> (via certified mail</w:t>
      </w:r>
      <w:r w:rsidR="00421214" w:rsidRPr="0001687B">
        <w:rPr>
          <w:rFonts w:asciiTheme="majorHAnsi" w:eastAsia="Calibri" w:hAnsiTheme="majorHAnsi"/>
          <w:b/>
          <w:i/>
        </w:rPr>
        <w:t>)</w:t>
      </w:r>
      <w:r w:rsidRPr="0001687B">
        <w:rPr>
          <w:rFonts w:asciiTheme="majorHAnsi" w:eastAsia="Calibri" w:hAnsiTheme="majorHAnsi"/>
        </w:rPr>
        <w:t xml:space="preserve"> to the local or permanent address of the st</w:t>
      </w:r>
      <w:r w:rsidR="000753AF" w:rsidRPr="0001687B">
        <w:rPr>
          <w:rFonts w:asciiTheme="majorHAnsi" w:eastAsia="Calibri" w:hAnsiTheme="majorHAnsi"/>
        </w:rPr>
        <w:t xml:space="preserve">udent as indicated in official </w:t>
      </w:r>
      <w:r w:rsidR="004E7D5D" w:rsidRPr="0001687B">
        <w:rPr>
          <w:rFonts w:asciiTheme="majorHAnsi" w:eastAsia="Calibri" w:hAnsiTheme="majorHAnsi"/>
        </w:rPr>
        <w:t>College</w:t>
      </w:r>
      <w:r w:rsidRPr="0001687B">
        <w:rPr>
          <w:rFonts w:asciiTheme="majorHAnsi" w:eastAsia="Calibri" w:hAnsiTheme="majorHAnsi"/>
        </w:rPr>
        <w:t xml:space="preserve"> record</w:t>
      </w:r>
      <w:r w:rsidR="000753AF" w:rsidRPr="0001687B">
        <w:rPr>
          <w:rFonts w:asciiTheme="majorHAnsi" w:eastAsia="Calibri" w:hAnsiTheme="majorHAnsi"/>
        </w:rPr>
        <w:t>s</w:t>
      </w:r>
      <w:r w:rsidR="006406AF" w:rsidRPr="0001687B">
        <w:rPr>
          <w:rFonts w:asciiTheme="majorHAnsi" w:eastAsia="Calibri" w:hAnsiTheme="majorHAnsi"/>
        </w:rPr>
        <w:t xml:space="preserve"> and</w:t>
      </w:r>
      <w:r w:rsidR="000753AF" w:rsidRPr="0001687B">
        <w:rPr>
          <w:rFonts w:asciiTheme="majorHAnsi" w:eastAsia="Calibri" w:hAnsiTheme="majorHAnsi"/>
        </w:rPr>
        <w:t xml:space="preserve"> e</w:t>
      </w:r>
      <w:r w:rsidR="00BB1C92" w:rsidRPr="0001687B">
        <w:rPr>
          <w:rFonts w:asciiTheme="majorHAnsi" w:eastAsia="Calibri" w:hAnsiTheme="majorHAnsi"/>
        </w:rPr>
        <w:t>-</w:t>
      </w:r>
      <w:r w:rsidR="000753AF" w:rsidRPr="0001687B">
        <w:rPr>
          <w:rFonts w:asciiTheme="majorHAnsi" w:eastAsia="Calibri" w:hAnsiTheme="majorHAnsi"/>
        </w:rPr>
        <w:t xml:space="preserve">mailed to the student’s </w:t>
      </w:r>
      <w:r w:rsidR="004E7D5D" w:rsidRPr="0001687B">
        <w:rPr>
          <w:rFonts w:asciiTheme="majorHAnsi" w:eastAsia="Calibri" w:hAnsiTheme="majorHAnsi"/>
        </w:rPr>
        <w:t>College</w:t>
      </w:r>
      <w:r w:rsidRPr="0001687B">
        <w:rPr>
          <w:rFonts w:asciiTheme="majorHAnsi" w:eastAsia="Calibri" w:hAnsiTheme="majorHAnsi"/>
        </w:rPr>
        <w:t>-issued email account.</w:t>
      </w:r>
      <w:r w:rsidR="00B65966" w:rsidRPr="0001687B">
        <w:rPr>
          <w:rFonts w:asciiTheme="majorHAnsi" w:eastAsia="Calibri" w:hAnsiTheme="majorHAnsi"/>
        </w:rPr>
        <w:t xml:space="preserve">  </w:t>
      </w:r>
      <w:r w:rsidR="006406AF" w:rsidRPr="0001687B">
        <w:rPr>
          <w:rFonts w:asciiTheme="majorHAnsi" w:eastAsia="Calibri" w:hAnsiTheme="majorHAnsi"/>
        </w:rPr>
        <w:t>In all cases,</w:t>
      </w:r>
      <w:r w:rsidR="00B65966" w:rsidRPr="0001687B">
        <w:rPr>
          <w:rFonts w:asciiTheme="majorHAnsi" w:eastAsia="Calibri" w:hAnsiTheme="majorHAnsi"/>
        </w:rPr>
        <w:t xml:space="preserve"> </w:t>
      </w:r>
      <w:r w:rsidR="006406AF" w:rsidRPr="0001687B">
        <w:rPr>
          <w:rFonts w:asciiTheme="majorHAnsi" w:eastAsia="Calibri" w:hAnsiTheme="majorHAnsi"/>
        </w:rPr>
        <w:t xml:space="preserve">written </w:t>
      </w:r>
      <w:r w:rsidR="00B65966" w:rsidRPr="0001687B">
        <w:rPr>
          <w:rFonts w:asciiTheme="majorHAnsi" w:eastAsia="Calibri" w:hAnsiTheme="majorHAnsi"/>
        </w:rPr>
        <w:t xml:space="preserve">notice of the outcome will be delivered to all parties simultaneously, meaning without substantial delay between </w:t>
      </w:r>
      <w:r w:rsidR="008E5221" w:rsidRPr="0001687B">
        <w:rPr>
          <w:rFonts w:asciiTheme="majorHAnsi" w:eastAsia="Calibri" w:hAnsiTheme="majorHAnsi"/>
        </w:rPr>
        <w:t xml:space="preserve">the notifications to each.  </w:t>
      </w:r>
    </w:p>
    <w:p w:rsidR="00DB5B6A" w:rsidRPr="0001687B" w:rsidRDefault="00DB5B6A" w:rsidP="00CD74B7">
      <w:pPr>
        <w:tabs>
          <w:tab w:val="left" w:pos="1080"/>
        </w:tabs>
        <w:ind w:left="720"/>
        <w:contextualSpacing/>
        <w:rPr>
          <w:rFonts w:asciiTheme="majorHAnsi" w:eastAsia="Calibri" w:hAnsiTheme="majorHAnsi"/>
        </w:rPr>
      </w:pPr>
    </w:p>
    <w:p w:rsidR="00DB5B6A" w:rsidRPr="0001687B" w:rsidRDefault="00DB5B6A" w:rsidP="00BF142C">
      <w:pPr>
        <w:numPr>
          <w:ilvl w:val="0"/>
          <w:numId w:val="55"/>
        </w:numPr>
        <w:contextualSpacing/>
        <w:rPr>
          <w:rFonts w:asciiTheme="majorHAnsi" w:eastAsia="Calibri" w:hAnsiTheme="majorHAnsi"/>
        </w:rPr>
      </w:pPr>
      <w:r w:rsidRPr="0001687B">
        <w:rPr>
          <w:rFonts w:asciiTheme="majorHAnsi" w:eastAsia="Calibri" w:hAnsiTheme="majorHAnsi"/>
        </w:rPr>
        <w:t>There will be a si</w:t>
      </w:r>
      <w:r w:rsidR="004717EE" w:rsidRPr="0001687B">
        <w:rPr>
          <w:rFonts w:asciiTheme="majorHAnsi" w:eastAsia="Calibri" w:hAnsiTheme="majorHAnsi"/>
        </w:rPr>
        <w:t xml:space="preserve">ngle verbatim record, such as an audio </w:t>
      </w:r>
      <w:r w:rsidRPr="0001687B">
        <w:rPr>
          <w:rFonts w:asciiTheme="majorHAnsi" w:eastAsia="Calibri" w:hAnsiTheme="majorHAnsi"/>
        </w:rPr>
        <w:t xml:space="preserve">recording, for all </w:t>
      </w:r>
      <w:r w:rsidR="000753AF" w:rsidRPr="0001687B">
        <w:rPr>
          <w:rFonts w:asciiTheme="majorHAnsi" w:eastAsia="Calibri" w:hAnsiTheme="majorHAnsi"/>
        </w:rPr>
        <w:t>panel</w:t>
      </w:r>
      <w:r w:rsidRPr="0001687B">
        <w:rPr>
          <w:rFonts w:asciiTheme="majorHAnsi" w:eastAsia="Calibri" w:hAnsiTheme="majorHAnsi"/>
        </w:rPr>
        <w:t xml:space="preserve"> hearings. Deliberations will not be recorded. The reco</w:t>
      </w:r>
      <w:r w:rsidR="000753AF" w:rsidRPr="0001687B">
        <w:rPr>
          <w:rFonts w:asciiTheme="majorHAnsi" w:eastAsia="Calibri" w:hAnsiTheme="majorHAnsi"/>
        </w:rPr>
        <w:t xml:space="preserve">rd will be the property of the </w:t>
      </w:r>
      <w:r w:rsidR="004E7D5D" w:rsidRPr="0001687B">
        <w:rPr>
          <w:rFonts w:asciiTheme="majorHAnsi" w:eastAsia="Calibri" w:hAnsiTheme="majorHAnsi"/>
        </w:rPr>
        <w:t>College</w:t>
      </w:r>
      <w:r w:rsidRPr="0001687B">
        <w:rPr>
          <w:rFonts w:asciiTheme="majorHAnsi" w:eastAsia="Calibri" w:hAnsiTheme="majorHAnsi"/>
        </w:rPr>
        <w:t xml:space="preserve"> a</w:t>
      </w:r>
      <w:r w:rsidR="000753AF" w:rsidRPr="0001687B">
        <w:rPr>
          <w:rFonts w:asciiTheme="majorHAnsi" w:eastAsia="Calibri" w:hAnsiTheme="majorHAnsi"/>
        </w:rPr>
        <w:t xml:space="preserve">nd maintained according to the </w:t>
      </w:r>
      <w:r w:rsidR="004E7D5D" w:rsidRPr="0001687B">
        <w:rPr>
          <w:rFonts w:asciiTheme="majorHAnsi" w:eastAsia="Calibri" w:hAnsiTheme="majorHAnsi"/>
        </w:rPr>
        <w:t>College</w:t>
      </w:r>
      <w:r w:rsidRPr="0001687B">
        <w:rPr>
          <w:rFonts w:asciiTheme="majorHAnsi" w:eastAsia="Calibri" w:hAnsiTheme="majorHAnsi"/>
        </w:rPr>
        <w:t>’s record retention policy.</w:t>
      </w:r>
      <w:r w:rsidR="00421214" w:rsidRPr="0001687B">
        <w:rPr>
          <w:rFonts w:asciiTheme="majorHAnsi" w:eastAsia="Calibri" w:hAnsiTheme="majorHAnsi"/>
        </w:rPr>
        <w:t xml:space="preserve">  </w:t>
      </w:r>
      <w:r w:rsidR="006406AF" w:rsidRPr="0001687B">
        <w:rPr>
          <w:rFonts w:asciiTheme="majorHAnsi" w:eastAsia="Calibri" w:hAnsiTheme="majorHAnsi"/>
        </w:rPr>
        <w:t xml:space="preserve">Parties </w:t>
      </w:r>
      <w:r w:rsidR="00421214" w:rsidRPr="0001687B">
        <w:rPr>
          <w:rFonts w:asciiTheme="majorHAnsi" w:eastAsia="Calibri" w:hAnsiTheme="majorHAnsi"/>
        </w:rPr>
        <w:t>may submit a written request for a copy of this record.</w:t>
      </w:r>
      <w:r w:rsidRPr="0001687B">
        <w:rPr>
          <w:rFonts w:asciiTheme="majorHAnsi" w:eastAsia="Calibri" w:hAnsiTheme="majorHAnsi"/>
        </w:rPr>
        <w:t xml:space="preserve"> </w:t>
      </w:r>
    </w:p>
    <w:p w:rsidR="00DB5B6A" w:rsidRPr="0001687B" w:rsidRDefault="00DB5B6A" w:rsidP="00135DD7">
      <w:pPr>
        <w:ind w:left="1080"/>
        <w:contextualSpacing/>
        <w:rPr>
          <w:rFonts w:asciiTheme="majorHAnsi" w:eastAsia="Calibri" w:hAnsiTheme="majorHAnsi"/>
        </w:rPr>
      </w:pPr>
    </w:p>
    <w:p w:rsidR="004717EE" w:rsidRPr="0001687B" w:rsidRDefault="00EB3E78" w:rsidP="00B51AB5">
      <w:pPr>
        <w:contextualSpacing/>
        <w:rPr>
          <w:rFonts w:asciiTheme="majorHAnsi" w:eastAsia="Calibri" w:hAnsiTheme="majorHAnsi"/>
          <w:b/>
        </w:rPr>
      </w:pPr>
      <w:r w:rsidRPr="0001687B">
        <w:rPr>
          <w:rFonts w:asciiTheme="majorHAnsi" w:eastAsia="Calibri" w:hAnsiTheme="majorHAnsi"/>
          <w:b/>
        </w:rPr>
        <w:t>J</w:t>
      </w:r>
      <w:r w:rsidR="00B51AB5" w:rsidRPr="0001687B">
        <w:rPr>
          <w:rFonts w:asciiTheme="majorHAnsi" w:eastAsia="Calibri" w:hAnsiTheme="majorHAnsi"/>
          <w:b/>
        </w:rPr>
        <w:t xml:space="preserve">. </w:t>
      </w:r>
      <w:r w:rsidR="00DB5B6A" w:rsidRPr="0001687B">
        <w:rPr>
          <w:rFonts w:asciiTheme="majorHAnsi" w:eastAsia="Calibri" w:hAnsiTheme="majorHAnsi"/>
          <w:b/>
        </w:rPr>
        <w:t>Conduct Sanctions</w:t>
      </w:r>
    </w:p>
    <w:p w:rsidR="004717EE" w:rsidRPr="0001687B" w:rsidRDefault="004717EE" w:rsidP="00135DD7">
      <w:pPr>
        <w:ind w:left="360"/>
        <w:contextualSpacing/>
        <w:rPr>
          <w:rFonts w:asciiTheme="majorHAnsi" w:eastAsia="Calibri" w:hAnsiTheme="majorHAnsi"/>
          <w:b/>
        </w:rPr>
      </w:pPr>
    </w:p>
    <w:p w:rsidR="00DB5B6A" w:rsidRPr="0001687B" w:rsidRDefault="00DB5B6A" w:rsidP="00135DD7">
      <w:pPr>
        <w:rPr>
          <w:rFonts w:asciiTheme="majorHAnsi" w:eastAsia="Calibri" w:hAnsiTheme="majorHAnsi"/>
        </w:rPr>
      </w:pPr>
      <w:r w:rsidRPr="0001687B">
        <w:rPr>
          <w:rFonts w:asciiTheme="majorHAnsi" w:eastAsia="Calibri" w:hAnsiTheme="majorHAnsi"/>
        </w:rPr>
        <w:t xml:space="preserve">One or more of following sanctions may be imposed upon any student for any single violation of the </w:t>
      </w:r>
      <w:r w:rsidR="00226F4A" w:rsidRPr="0001687B">
        <w:rPr>
          <w:rFonts w:asciiTheme="majorHAnsi" w:eastAsia="Calibri" w:hAnsiTheme="majorHAnsi"/>
          <w:i/>
        </w:rPr>
        <w:t xml:space="preserve">Student </w:t>
      </w:r>
      <w:r w:rsidR="00621AC7" w:rsidRPr="0001687B">
        <w:rPr>
          <w:rFonts w:asciiTheme="majorHAnsi" w:eastAsia="Calibri" w:hAnsiTheme="majorHAnsi"/>
          <w:i/>
        </w:rPr>
        <w:t xml:space="preserve">Code of </w:t>
      </w:r>
      <w:r w:rsidR="00226F4A" w:rsidRPr="0001687B">
        <w:rPr>
          <w:rFonts w:asciiTheme="majorHAnsi" w:eastAsia="Calibri" w:hAnsiTheme="majorHAnsi"/>
          <w:i/>
        </w:rPr>
        <w:t>Conduct</w:t>
      </w:r>
      <w:r w:rsidRPr="0001687B">
        <w:rPr>
          <w:rFonts w:asciiTheme="majorHAnsi" w:eastAsia="Calibri" w:hAnsiTheme="majorHAnsi"/>
        </w:rPr>
        <w:t>:</w:t>
      </w:r>
    </w:p>
    <w:p w:rsidR="00B51AB5" w:rsidRPr="0001687B" w:rsidRDefault="00B51AB5" w:rsidP="00135DD7">
      <w:pPr>
        <w:rPr>
          <w:rFonts w:asciiTheme="majorHAnsi" w:eastAsia="Calibri" w:hAnsiTheme="majorHAnsi"/>
        </w:rPr>
      </w:pPr>
    </w:p>
    <w:p w:rsidR="00DB5B6A" w:rsidRPr="0001687B" w:rsidRDefault="00DB5B6A" w:rsidP="00BF142C">
      <w:pPr>
        <w:pStyle w:val="ListParagraph"/>
        <w:numPr>
          <w:ilvl w:val="0"/>
          <w:numId w:val="58"/>
        </w:numPr>
        <w:spacing w:after="0" w:line="240" w:lineRule="auto"/>
        <w:rPr>
          <w:rFonts w:asciiTheme="majorHAnsi" w:hAnsiTheme="majorHAnsi"/>
          <w:sz w:val="24"/>
          <w:szCs w:val="24"/>
        </w:rPr>
      </w:pPr>
      <w:r w:rsidRPr="0001687B">
        <w:rPr>
          <w:rFonts w:asciiTheme="majorHAnsi" w:hAnsiTheme="majorHAnsi"/>
          <w:i/>
          <w:sz w:val="24"/>
          <w:szCs w:val="24"/>
        </w:rPr>
        <w:t>Warning</w:t>
      </w:r>
      <w:r w:rsidRPr="0001687B">
        <w:rPr>
          <w:rFonts w:asciiTheme="majorHAnsi" w:hAnsiTheme="majorHAnsi"/>
          <w:sz w:val="24"/>
          <w:szCs w:val="24"/>
        </w:rPr>
        <w:t>: A</w:t>
      </w:r>
      <w:r w:rsidR="00EC6254" w:rsidRPr="0001687B">
        <w:rPr>
          <w:rFonts w:asciiTheme="majorHAnsi" w:hAnsiTheme="majorHAnsi"/>
          <w:sz w:val="24"/>
          <w:szCs w:val="24"/>
        </w:rPr>
        <w:t>n official</w:t>
      </w:r>
      <w:r w:rsidRPr="0001687B">
        <w:rPr>
          <w:rFonts w:asciiTheme="majorHAnsi" w:hAnsiTheme="majorHAnsi"/>
          <w:sz w:val="24"/>
          <w:szCs w:val="24"/>
        </w:rPr>
        <w:t xml:space="preserve"> written notice </w:t>
      </w:r>
      <w:r w:rsidR="00EC6254" w:rsidRPr="0001687B">
        <w:rPr>
          <w:rFonts w:asciiTheme="majorHAnsi" w:hAnsiTheme="majorHAnsi"/>
          <w:sz w:val="24"/>
          <w:szCs w:val="24"/>
        </w:rPr>
        <w:t xml:space="preserve">that the student has </w:t>
      </w:r>
      <w:r w:rsidR="000753AF" w:rsidRPr="0001687B">
        <w:rPr>
          <w:rFonts w:asciiTheme="majorHAnsi" w:hAnsiTheme="majorHAnsi"/>
          <w:sz w:val="24"/>
          <w:szCs w:val="24"/>
        </w:rPr>
        <w:t xml:space="preserve">violated </w:t>
      </w:r>
      <w:r w:rsidR="004E7D5D" w:rsidRPr="0001687B">
        <w:rPr>
          <w:rFonts w:asciiTheme="majorHAnsi" w:hAnsiTheme="majorHAnsi"/>
          <w:sz w:val="24"/>
          <w:szCs w:val="24"/>
        </w:rPr>
        <w:t>College</w:t>
      </w:r>
      <w:r w:rsidRPr="0001687B">
        <w:rPr>
          <w:rFonts w:asciiTheme="majorHAnsi" w:hAnsiTheme="majorHAnsi"/>
          <w:sz w:val="24"/>
          <w:szCs w:val="24"/>
        </w:rPr>
        <w:t xml:space="preserve"> policies and/or rules</w:t>
      </w:r>
      <w:r w:rsidR="006406AF" w:rsidRPr="0001687B">
        <w:rPr>
          <w:rFonts w:asciiTheme="majorHAnsi" w:hAnsiTheme="majorHAnsi"/>
          <w:sz w:val="24"/>
          <w:szCs w:val="24"/>
        </w:rPr>
        <w:t>,</w:t>
      </w:r>
      <w:r w:rsidR="00EC6254" w:rsidRPr="0001687B">
        <w:rPr>
          <w:rFonts w:asciiTheme="majorHAnsi" w:hAnsiTheme="majorHAnsi"/>
          <w:sz w:val="24"/>
          <w:szCs w:val="24"/>
        </w:rPr>
        <w:t xml:space="preserve"> </w:t>
      </w:r>
      <w:r w:rsidRPr="0001687B">
        <w:rPr>
          <w:rFonts w:asciiTheme="majorHAnsi" w:hAnsiTheme="majorHAnsi"/>
          <w:sz w:val="24"/>
          <w:szCs w:val="24"/>
        </w:rPr>
        <w:t xml:space="preserve">and that more severe action will result should the student be involved in </w:t>
      </w:r>
      <w:r w:rsidR="006406AF" w:rsidRPr="0001687B">
        <w:rPr>
          <w:rFonts w:asciiTheme="majorHAnsi" w:hAnsiTheme="majorHAnsi"/>
          <w:sz w:val="24"/>
          <w:szCs w:val="24"/>
        </w:rPr>
        <w:t xml:space="preserve">additional </w:t>
      </w:r>
      <w:r w:rsidRPr="0001687B">
        <w:rPr>
          <w:rFonts w:asciiTheme="majorHAnsi" w:hAnsiTheme="majorHAnsi"/>
          <w:sz w:val="24"/>
          <w:szCs w:val="24"/>
        </w:rPr>
        <w:t>violations w</w:t>
      </w:r>
      <w:r w:rsidR="00871F99" w:rsidRPr="0001687B">
        <w:rPr>
          <w:rFonts w:asciiTheme="majorHAnsi" w:hAnsiTheme="majorHAnsi"/>
          <w:sz w:val="24"/>
          <w:szCs w:val="24"/>
        </w:rPr>
        <w:t xml:space="preserve">hile the </w:t>
      </w:r>
      <w:r w:rsidR="000753AF" w:rsidRPr="0001687B">
        <w:rPr>
          <w:rFonts w:asciiTheme="majorHAnsi" w:hAnsiTheme="majorHAnsi"/>
          <w:sz w:val="24"/>
          <w:szCs w:val="24"/>
        </w:rPr>
        <w:t xml:space="preserve">student is enrolled at the </w:t>
      </w:r>
      <w:r w:rsidR="004E7D5D" w:rsidRPr="0001687B">
        <w:rPr>
          <w:rFonts w:asciiTheme="majorHAnsi" w:hAnsiTheme="majorHAnsi"/>
          <w:sz w:val="24"/>
          <w:szCs w:val="24"/>
        </w:rPr>
        <w:t>College</w:t>
      </w:r>
      <w:r w:rsidRPr="0001687B">
        <w:rPr>
          <w:rFonts w:asciiTheme="majorHAnsi" w:hAnsiTheme="majorHAnsi"/>
          <w:sz w:val="24"/>
          <w:szCs w:val="24"/>
        </w:rPr>
        <w:t>.</w:t>
      </w:r>
    </w:p>
    <w:p w:rsidR="00DB5B6A" w:rsidRPr="0001687B" w:rsidRDefault="00DB5B6A" w:rsidP="00A92261">
      <w:pPr>
        <w:ind w:left="1080"/>
        <w:contextualSpacing/>
        <w:rPr>
          <w:rFonts w:asciiTheme="majorHAnsi" w:eastAsia="Calibri" w:hAnsiTheme="majorHAnsi"/>
        </w:rPr>
      </w:pPr>
    </w:p>
    <w:p w:rsidR="00140191" w:rsidRPr="0001687B" w:rsidRDefault="00DB5B6A" w:rsidP="00D523C3">
      <w:pPr>
        <w:pStyle w:val="ListParagraph"/>
        <w:numPr>
          <w:ilvl w:val="0"/>
          <w:numId w:val="58"/>
        </w:numPr>
        <w:spacing w:after="0" w:line="240" w:lineRule="auto"/>
        <w:rPr>
          <w:rFonts w:asciiTheme="majorHAnsi" w:hAnsiTheme="majorHAnsi"/>
          <w:sz w:val="24"/>
          <w:szCs w:val="24"/>
        </w:rPr>
      </w:pPr>
      <w:r w:rsidRPr="0001687B">
        <w:rPr>
          <w:rFonts w:asciiTheme="majorHAnsi" w:hAnsiTheme="majorHAnsi"/>
          <w:i/>
          <w:sz w:val="24"/>
          <w:szCs w:val="24"/>
        </w:rPr>
        <w:t>Restitution</w:t>
      </w:r>
      <w:r w:rsidRPr="0001687B">
        <w:rPr>
          <w:rFonts w:asciiTheme="majorHAnsi" w:hAnsiTheme="majorHAnsi"/>
          <w:sz w:val="24"/>
          <w:szCs w:val="24"/>
        </w:rPr>
        <w:t>: Compensation for</w:t>
      </w:r>
      <w:r w:rsidR="000753AF" w:rsidRPr="0001687B">
        <w:rPr>
          <w:rFonts w:asciiTheme="majorHAnsi" w:hAnsiTheme="majorHAnsi"/>
          <w:sz w:val="24"/>
          <w:szCs w:val="24"/>
        </w:rPr>
        <w:t xml:space="preserve"> damage caused to the </w:t>
      </w:r>
      <w:r w:rsidR="004E7D5D" w:rsidRPr="0001687B">
        <w:rPr>
          <w:rFonts w:asciiTheme="majorHAnsi" w:hAnsiTheme="majorHAnsi"/>
          <w:sz w:val="24"/>
          <w:szCs w:val="24"/>
        </w:rPr>
        <w:t>College</w:t>
      </w:r>
      <w:r w:rsidRPr="0001687B">
        <w:rPr>
          <w:rFonts w:asciiTheme="majorHAnsi" w:hAnsiTheme="majorHAnsi"/>
          <w:sz w:val="24"/>
          <w:szCs w:val="24"/>
        </w:rPr>
        <w:t xml:space="preserve"> or any person’s property</w:t>
      </w:r>
      <w:r w:rsidR="00E37C01" w:rsidRPr="0001687B">
        <w:rPr>
          <w:rFonts w:asciiTheme="majorHAnsi" w:hAnsiTheme="majorHAnsi"/>
          <w:sz w:val="24"/>
          <w:szCs w:val="24"/>
        </w:rPr>
        <w:t>, or the replacement value of such property. Such c</w:t>
      </w:r>
      <w:r w:rsidR="006406AF" w:rsidRPr="0001687B">
        <w:rPr>
          <w:rFonts w:asciiTheme="majorHAnsi" w:hAnsiTheme="majorHAnsi"/>
          <w:sz w:val="24"/>
          <w:szCs w:val="24"/>
        </w:rPr>
        <w:t>ompensation constitutes</w:t>
      </w:r>
      <w:r w:rsidRPr="0001687B">
        <w:rPr>
          <w:rFonts w:asciiTheme="majorHAnsi" w:hAnsiTheme="majorHAnsi"/>
          <w:sz w:val="24"/>
          <w:szCs w:val="24"/>
        </w:rPr>
        <w:t xml:space="preserve"> a repayment for </w:t>
      </w:r>
      <w:r w:rsidR="00AF6B95" w:rsidRPr="0001687B">
        <w:rPr>
          <w:rFonts w:asciiTheme="majorHAnsi" w:hAnsiTheme="majorHAnsi"/>
          <w:sz w:val="24"/>
          <w:szCs w:val="24"/>
        </w:rPr>
        <w:t>labor costs and/or</w:t>
      </w:r>
      <w:r w:rsidR="0042491F" w:rsidRPr="0001687B">
        <w:rPr>
          <w:rFonts w:asciiTheme="majorHAnsi" w:hAnsiTheme="majorHAnsi"/>
          <w:sz w:val="24"/>
          <w:szCs w:val="24"/>
        </w:rPr>
        <w:t xml:space="preserve"> the value of</w:t>
      </w:r>
      <w:r w:rsidR="00AF6B95" w:rsidRPr="0001687B">
        <w:rPr>
          <w:rFonts w:asciiTheme="majorHAnsi" w:hAnsiTheme="majorHAnsi"/>
          <w:sz w:val="24"/>
          <w:szCs w:val="24"/>
        </w:rPr>
        <w:t xml:space="preserve"> </w:t>
      </w:r>
      <w:r w:rsidRPr="0001687B">
        <w:rPr>
          <w:rFonts w:asciiTheme="majorHAnsi" w:hAnsiTheme="majorHAnsi"/>
          <w:sz w:val="24"/>
          <w:szCs w:val="24"/>
        </w:rPr>
        <w:t>property</w:t>
      </w:r>
      <w:r w:rsidR="00E37C01" w:rsidRPr="0001687B">
        <w:rPr>
          <w:rFonts w:asciiTheme="majorHAnsi" w:hAnsiTheme="majorHAnsi"/>
          <w:sz w:val="24"/>
          <w:szCs w:val="24"/>
        </w:rPr>
        <w:t>.</w:t>
      </w:r>
    </w:p>
    <w:p w:rsidR="00DB5B6A" w:rsidRPr="0001687B" w:rsidRDefault="00DB5B6A" w:rsidP="00D523C3">
      <w:pPr>
        <w:rPr>
          <w:rFonts w:asciiTheme="majorHAnsi" w:hAnsiTheme="majorHAnsi"/>
        </w:rPr>
      </w:pPr>
    </w:p>
    <w:p w:rsidR="00DB5B6A" w:rsidRPr="0001687B" w:rsidRDefault="00025114" w:rsidP="00645681">
      <w:pPr>
        <w:pStyle w:val="ListParagraph"/>
        <w:numPr>
          <w:ilvl w:val="0"/>
          <w:numId w:val="58"/>
        </w:numPr>
        <w:spacing w:after="0" w:line="240" w:lineRule="auto"/>
      </w:pPr>
      <w:r w:rsidRPr="0001687B">
        <w:rPr>
          <w:rFonts w:asciiTheme="majorHAnsi" w:hAnsiTheme="majorHAnsi"/>
          <w:i/>
          <w:sz w:val="24"/>
          <w:szCs w:val="24"/>
        </w:rPr>
        <w:t>Community/</w:t>
      </w:r>
      <w:r w:rsidR="004E7D5D" w:rsidRPr="0001687B">
        <w:rPr>
          <w:rFonts w:asciiTheme="majorHAnsi" w:hAnsiTheme="majorHAnsi"/>
          <w:i/>
          <w:sz w:val="24"/>
          <w:szCs w:val="24"/>
        </w:rPr>
        <w:t>College</w:t>
      </w:r>
      <w:r w:rsidR="00DB5B6A" w:rsidRPr="0001687B">
        <w:rPr>
          <w:rFonts w:asciiTheme="majorHAnsi" w:hAnsiTheme="majorHAnsi"/>
          <w:i/>
          <w:sz w:val="24"/>
          <w:szCs w:val="24"/>
        </w:rPr>
        <w:t xml:space="preserve"> Service Requirements</w:t>
      </w:r>
      <w:r w:rsidR="00DB5B6A" w:rsidRPr="0001687B">
        <w:rPr>
          <w:rFonts w:asciiTheme="majorHAnsi" w:hAnsiTheme="majorHAnsi"/>
          <w:sz w:val="24"/>
          <w:szCs w:val="24"/>
        </w:rPr>
        <w:t xml:space="preserve">: For a student or organization to </w:t>
      </w:r>
      <w:r w:rsidR="000753AF" w:rsidRPr="0001687B">
        <w:rPr>
          <w:rFonts w:asciiTheme="majorHAnsi" w:hAnsiTheme="majorHAnsi"/>
          <w:sz w:val="24"/>
          <w:szCs w:val="24"/>
        </w:rPr>
        <w:t xml:space="preserve">complete a specific supervised </w:t>
      </w:r>
      <w:r w:rsidR="00340890" w:rsidRPr="0001687B">
        <w:rPr>
          <w:rFonts w:asciiTheme="majorHAnsi" w:hAnsiTheme="majorHAnsi"/>
          <w:sz w:val="24"/>
          <w:szCs w:val="24"/>
        </w:rPr>
        <w:t>community</w:t>
      </w:r>
      <w:r w:rsidR="00DB5B6A" w:rsidRPr="0001687B">
        <w:rPr>
          <w:rFonts w:asciiTheme="majorHAnsi" w:hAnsiTheme="majorHAnsi"/>
          <w:sz w:val="24"/>
          <w:szCs w:val="24"/>
        </w:rPr>
        <w:t xml:space="preserve"> service. </w:t>
      </w:r>
    </w:p>
    <w:p w:rsidR="00DB5B6A" w:rsidRPr="0001687B" w:rsidRDefault="00DB5B6A" w:rsidP="00A92261">
      <w:pPr>
        <w:ind w:left="1080"/>
        <w:contextualSpacing/>
        <w:rPr>
          <w:rFonts w:asciiTheme="majorHAnsi" w:eastAsia="Calibri" w:hAnsiTheme="majorHAnsi"/>
        </w:rPr>
      </w:pPr>
    </w:p>
    <w:p w:rsidR="00FD79AE" w:rsidRPr="0001687B" w:rsidRDefault="00DB5B6A" w:rsidP="00BF142C">
      <w:pPr>
        <w:pStyle w:val="ListParagraph"/>
        <w:numPr>
          <w:ilvl w:val="0"/>
          <w:numId w:val="58"/>
        </w:numPr>
        <w:spacing w:after="0" w:line="240" w:lineRule="auto"/>
        <w:rPr>
          <w:rFonts w:asciiTheme="majorHAnsi" w:hAnsiTheme="majorHAnsi"/>
          <w:sz w:val="24"/>
          <w:szCs w:val="24"/>
        </w:rPr>
      </w:pPr>
      <w:r w:rsidRPr="0001687B">
        <w:rPr>
          <w:rFonts w:asciiTheme="majorHAnsi" w:hAnsiTheme="majorHAnsi"/>
          <w:i/>
          <w:sz w:val="24"/>
          <w:szCs w:val="24"/>
        </w:rPr>
        <w:t>Behavioral Requirement</w:t>
      </w:r>
      <w:r w:rsidRPr="0001687B">
        <w:rPr>
          <w:rFonts w:asciiTheme="majorHAnsi" w:hAnsiTheme="majorHAnsi"/>
          <w:sz w:val="24"/>
          <w:szCs w:val="24"/>
        </w:rPr>
        <w:t xml:space="preserve">: This includes </w:t>
      </w:r>
      <w:r w:rsidR="003622CF" w:rsidRPr="0001687B">
        <w:rPr>
          <w:rFonts w:asciiTheme="majorHAnsi" w:hAnsiTheme="majorHAnsi"/>
          <w:sz w:val="24"/>
          <w:szCs w:val="24"/>
        </w:rPr>
        <w:t xml:space="preserve">a recommendation for </w:t>
      </w:r>
      <w:r w:rsidRPr="0001687B">
        <w:rPr>
          <w:rFonts w:asciiTheme="majorHAnsi" w:hAnsiTheme="majorHAnsi"/>
          <w:sz w:val="24"/>
          <w:szCs w:val="24"/>
        </w:rPr>
        <w:t xml:space="preserve">activities </w:t>
      </w:r>
      <w:r w:rsidR="00204099" w:rsidRPr="0001687B">
        <w:rPr>
          <w:rFonts w:asciiTheme="majorHAnsi" w:hAnsiTheme="majorHAnsi"/>
          <w:sz w:val="24"/>
          <w:szCs w:val="24"/>
        </w:rPr>
        <w:t>including</w:t>
      </w:r>
      <w:r w:rsidRPr="0001687B">
        <w:rPr>
          <w:rFonts w:asciiTheme="majorHAnsi" w:hAnsiTheme="majorHAnsi"/>
          <w:sz w:val="24"/>
          <w:szCs w:val="24"/>
        </w:rPr>
        <w:t xml:space="preserve">, but not limited to, seeking academic </w:t>
      </w:r>
      <w:r w:rsidR="001A6541" w:rsidRPr="0001687B">
        <w:rPr>
          <w:rFonts w:asciiTheme="majorHAnsi" w:hAnsiTheme="majorHAnsi"/>
          <w:sz w:val="24"/>
          <w:szCs w:val="24"/>
        </w:rPr>
        <w:t>counseling or substance abuse screening,</w:t>
      </w:r>
      <w:r w:rsidRPr="0001687B">
        <w:rPr>
          <w:rFonts w:asciiTheme="majorHAnsi" w:hAnsiTheme="majorHAnsi"/>
          <w:sz w:val="24"/>
          <w:szCs w:val="24"/>
        </w:rPr>
        <w:t xml:space="preserve"> writing a letter of apology, etc.</w:t>
      </w:r>
    </w:p>
    <w:p w:rsidR="0006243E" w:rsidRPr="0001687B" w:rsidRDefault="0006243E" w:rsidP="00F16C3A">
      <w:pPr>
        <w:rPr>
          <w:rFonts w:asciiTheme="majorHAnsi" w:hAnsiTheme="majorHAnsi"/>
        </w:rPr>
      </w:pPr>
    </w:p>
    <w:p w:rsidR="0006243E" w:rsidRPr="0001687B" w:rsidRDefault="0006243E" w:rsidP="00BF142C">
      <w:pPr>
        <w:pStyle w:val="ListParagraph"/>
        <w:numPr>
          <w:ilvl w:val="0"/>
          <w:numId w:val="58"/>
        </w:numPr>
        <w:rPr>
          <w:rFonts w:asciiTheme="majorHAnsi" w:hAnsiTheme="majorHAnsi"/>
          <w:sz w:val="24"/>
          <w:szCs w:val="24"/>
        </w:rPr>
      </w:pPr>
      <w:r w:rsidRPr="0001687B">
        <w:rPr>
          <w:rFonts w:asciiTheme="majorHAnsi" w:hAnsiTheme="majorHAnsi"/>
        </w:rPr>
        <w:t xml:space="preserve"> </w:t>
      </w:r>
      <w:r w:rsidRPr="0001687B">
        <w:rPr>
          <w:rFonts w:asciiTheme="majorHAnsi" w:hAnsiTheme="majorHAnsi"/>
          <w:i/>
          <w:sz w:val="24"/>
          <w:szCs w:val="24"/>
        </w:rPr>
        <w:t>Probation without Loss of Privileges</w:t>
      </w:r>
      <w:r w:rsidRPr="0001687B">
        <w:rPr>
          <w:rFonts w:asciiTheme="majorHAnsi" w:hAnsiTheme="majorHAnsi"/>
          <w:sz w:val="24"/>
          <w:szCs w:val="24"/>
        </w:rPr>
        <w:t xml:space="preserve">:  </w:t>
      </w:r>
      <w:r w:rsidR="009B23AE" w:rsidRPr="0001687B">
        <w:rPr>
          <w:rFonts w:asciiTheme="majorHAnsi" w:hAnsiTheme="majorHAnsi"/>
          <w:sz w:val="24"/>
          <w:szCs w:val="24"/>
        </w:rPr>
        <w:t xml:space="preserve">The </w:t>
      </w:r>
      <w:r w:rsidRPr="0001687B">
        <w:rPr>
          <w:rFonts w:asciiTheme="majorHAnsi" w:hAnsiTheme="majorHAnsi"/>
          <w:sz w:val="24"/>
          <w:szCs w:val="24"/>
        </w:rPr>
        <w:t>student is reprimanded in writing and warned that a more severe disciplinary sanction may result in the event of future violations of any College regulation within a designated period of time</w:t>
      </w:r>
      <w:r w:rsidR="009B23AE" w:rsidRPr="0001687B">
        <w:rPr>
          <w:rFonts w:asciiTheme="majorHAnsi" w:hAnsiTheme="majorHAnsi"/>
          <w:sz w:val="24"/>
          <w:szCs w:val="24"/>
        </w:rPr>
        <w:t>.</w:t>
      </w:r>
    </w:p>
    <w:p w:rsidR="00BB1C92" w:rsidRPr="0001687B" w:rsidRDefault="00BB1C92" w:rsidP="00F16C3A">
      <w:pPr>
        <w:pStyle w:val="ListParagraph"/>
        <w:spacing w:after="0" w:line="240" w:lineRule="auto"/>
        <w:rPr>
          <w:rFonts w:asciiTheme="majorHAnsi" w:hAnsiTheme="majorHAnsi"/>
          <w:sz w:val="24"/>
          <w:szCs w:val="24"/>
        </w:rPr>
      </w:pPr>
    </w:p>
    <w:p w:rsidR="00FD79AE" w:rsidRPr="0001687B" w:rsidRDefault="00FD79AE" w:rsidP="00BF142C">
      <w:pPr>
        <w:pStyle w:val="ListParagraph"/>
        <w:numPr>
          <w:ilvl w:val="0"/>
          <w:numId w:val="58"/>
        </w:numPr>
        <w:spacing w:after="0" w:line="240" w:lineRule="auto"/>
        <w:rPr>
          <w:rFonts w:asciiTheme="majorHAnsi" w:hAnsiTheme="majorHAnsi"/>
          <w:sz w:val="24"/>
          <w:szCs w:val="24"/>
        </w:rPr>
      </w:pPr>
      <w:r w:rsidRPr="0001687B">
        <w:rPr>
          <w:rFonts w:asciiTheme="majorHAnsi" w:hAnsiTheme="majorHAnsi"/>
          <w:i/>
          <w:sz w:val="24"/>
          <w:szCs w:val="24"/>
        </w:rPr>
        <w:lastRenderedPageBreak/>
        <w:t>Probation with Loss of Privileges</w:t>
      </w:r>
      <w:r w:rsidR="00542C38" w:rsidRPr="0001687B">
        <w:rPr>
          <w:rFonts w:asciiTheme="majorHAnsi" w:hAnsiTheme="majorHAnsi"/>
          <w:sz w:val="24"/>
          <w:szCs w:val="24"/>
        </w:rPr>
        <w:t>:</w:t>
      </w:r>
      <w:r w:rsidRPr="0001687B">
        <w:rPr>
          <w:rFonts w:asciiTheme="majorHAnsi" w:hAnsiTheme="majorHAnsi"/>
          <w:sz w:val="24"/>
          <w:szCs w:val="24"/>
        </w:rPr>
        <w:t xml:space="preserve">  </w:t>
      </w:r>
      <w:r w:rsidR="005C399D" w:rsidRPr="0001687B">
        <w:rPr>
          <w:rFonts w:asciiTheme="majorHAnsi" w:hAnsiTheme="majorHAnsi"/>
          <w:sz w:val="24"/>
          <w:szCs w:val="24"/>
        </w:rPr>
        <w:t xml:space="preserve">The </w:t>
      </w:r>
      <w:r w:rsidRPr="0001687B">
        <w:rPr>
          <w:rFonts w:asciiTheme="majorHAnsi" w:hAnsiTheme="majorHAnsi"/>
          <w:sz w:val="24"/>
          <w:szCs w:val="24"/>
        </w:rPr>
        <w:t xml:space="preserve">student is reprimanded in writing and warned that a more severe disciplinary sanction may result in the event of further violations of any College regulation within a specific period of time.  In addition, the student shall not serve on </w:t>
      </w:r>
      <w:r w:rsidR="00692B5A" w:rsidRPr="0001687B">
        <w:rPr>
          <w:rFonts w:asciiTheme="majorHAnsi" w:hAnsiTheme="majorHAnsi"/>
          <w:sz w:val="24"/>
          <w:szCs w:val="24"/>
        </w:rPr>
        <w:t xml:space="preserve">any </w:t>
      </w:r>
      <w:r w:rsidRPr="0001687B">
        <w:rPr>
          <w:rFonts w:asciiTheme="majorHAnsi" w:hAnsiTheme="majorHAnsi"/>
          <w:sz w:val="24"/>
          <w:szCs w:val="24"/>
        </w:rPr>
        <w:t>College committees, nor represent the College in athletics or any co</w:t>
      </w:r>
      <w:r w:rsidR="00621AC7" w:rsidRPr="0001687B">
        <w:rPr>
          <w:rFonts w:asciiTheme="majorHAnsi" w:hAnsiTheme="majorHAnsi"/>
          <w:sz w:val="24"/>
          <w:szCs w:val="24"/>
        </w:rPr>
        <w:t>-curricular activity, or function</w:t>
      </w:r>
      <w:r w:rsidRPr="0001687B">
        <w:rPr>
          <w:rFonts w:asciiTheme="majorHAnsi" w:hAnsiTheme="majorHAnsi"/>
          <w:sz w:val="24"/>
          <w:szCs w:val="24"/>
        </w:rPr>
        <w:t xml:space="preserve"> or hold office in any student group or </w:t>
      </w:r>
      <w:r w:rsidR="006E7C55" w:rsidRPr="0001687B">
        <w:rPr>
          <w:rFonts w:asciiTheme="majorHAnsi" w:hAnsiTheme="majorHAnsi"/>
          <w:sz w:val="24"/>
          <w:szCs w:val="24"/>
        </w:rPr>
        <w:t>organization.  Additional restri</w:t>
      </w:r>
      <w:r w:rsidRPr="0001687B">
        <w:rPr>
          <w:rFonts w:asciiTheme="majorHAnsi" w:hAnsiTheme="majorHAnsi"/>
          <w:sz w:val="24"/>
          <w:szCs w:val="24"/>
        </w:rPr>
        <w:t>ctions or cond</w:t>
      </w:r>
      <w:r w:rsidR="00340890" w:rsidRPr="0001687B">
        <w:rPr>
          <w:rFonts w:asciiTheme="majorHAnsi" w:hAnsiTheme="majorHAnsi"/>
          <w:sz w:val="24"/>
          <w:szCs w:val="24"/>
        </w:rPr>
        <w:t>itions may also be imposed</w:t>
      </w:r>
      <w:r w:rsidR="005D45E5" w:rsidRPr="0001687B">
        <w:rPr>
          <w:rFonts w:asciiTheme="majorHAnsi" w:hAnsiTheme="majorHAnsi"/>
          <w:sz w:val="24"/>
          <w:szCs w:val="24"/>
        </w:rPr>
        <w:t>.  Notification may be</w:t>
      </w:r>
      <w:r w:rsidRPr="0001687B">
        <w:rPr>
          <w:rFonts w:asciiTheme="majorHAnsi" w:hAnsiTheme="majorHAnsi"/>
          <w:sz w:val="24"/>
          <w:szCs w:val="24"/>
        </w:rPr>
        <w:t xml:space="preserve"> sent to appropriate College officials with an educational right to know.  </w:t>
      </w:r>
    </w:p>
    <w:p w:rsidR="00DB5B6A" w:rsidRPr="0001687B" w:rsidRDefault="00DB5B6A" w:rsidP="00F16C3A">
      <w:pPr>
        <w:contextualSpacing/>
        <w:rPr>
          <w:rFonts w:asciiTheme="majorHAnsi" w:eastAsia="Calibri" w:hAnsiTheme="majorHAnsi"/>
        </w:rPr>
      </w:pPr>
    </w:p>
    <w:p w:rsidR="00DB5B6A" w:rsidRPr="0001687B" w:rsidRDefault="00DB5B6A" w:rsidP="00BF142C">
      <w:pPr>
        <w:pStyle w:val="ListParagraph"/>
        <w:numPr>
          <w:ilvl w:val="0"/>
          <w:numId w:val="58"/>
        </w:numPr>
        <w:spacing w:after="0" w:line="240" w:lineRule="auto"/>
      </w:pPr>
      <w:r w:rsidRPr="0001687B">
        <w:rPr>
          <w:rFonts w:asciiTheme="majorHAnsi" w:hAnsiTheme="majorHAnsi"/>
          <w:i/>
          <w:sz w:val="24"/>
          <w:szCs w:val="24"/>
        </w:rPr>
        <w:t>Educational Program</w:t>
      </w:r>
      <w:r w:rsidRPr="0001687B">
        <w:rPr>
          <w:rFonts w:asciiTheme="majorHAnsi" w:hAnsiTheme="majorHAnsi"/>
          <w:sz w:val="24"/>
          <w:szCs w:val="24"/>
        </w:rPr>
        <w:t>: Requirement to attend</w:t>
      </w:r>
      <w:r w:rsidR="00871F99" w:rsidRPr="0001687B">
        <w:rPr>
          <w:rFonts w:asciiTheme="majorHAnsi" w:hAnsiTheme="majorHAnsi"/>
          <w:sz w:val="24"/>
          <w:szCs w:val="24"/>
        </w:rPr>
        <w:t>, present</w:t>
      </w:r>
      <w:r w:rsidRPr="0001687B">
        <w:rPr>
          <w:rFonts w:asciiTheme="majorHAnsi" w:hAnsiTheme="majorHAnsi"/>
          <w:sz w:val="24"/>
          <w:szCs w:val="24"/>
        </w:rPr>
        <w:t xml:space="preserve">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 Audience</w:t>
      </w:r>
      <w:r w:rsidR="00621AC7" w:rsidRPr="0001687B">
        <w:rPr>
          <w:rFonts w:asciiTheme="majorHAnsi" w:hAnsiTheme="majorHAnsi"/>
          <w:sz w:val="24"/>
          <w:szCs w:val="24"/>
        </w:rPr>
        <w:t xml:space="preserve"> at the program</w:t>
      </w:r>
      <w:r w:rsidRPr="0001687B">
        <w:rPr>
          <w:rFonts w:asciiTheme="majorHAnsi" w:hAnsiTheme="majorHAnsi"/>
          <w:sz w:val="24"/>
          <w:szCs w:val="24"/>
        </w:rPr>
        <w:t xml:space="preserve"> may be restricted.</w:t>
      </w:r>
    </w:p>
    <w:p w:rsidR="00DB5B6A" w:rsidRPr="0001687B" w:rsidRDefault="00DB5B6A" w:rsidP="00A92261">
      <w:pPr>
        <w:ind w:left="1800"/>
        <w:contextualSpacing/>
        <w:rPr>
          <w:rFonts w:asciiTheme="majorHAnsi" w:eastAsia="Calibri" w:hAnsiTheme="majorHAnsi"/>
        </w:rPr>
      </w:pPr>
    </w:p>
    <w:p w:rsidR="00DB5B6A" w:rsidRPr="0001687B" w:rsidRDefault="004E7D5D" w:rsidP="00BF142C">
      <w:pPr>
        <w:pStyle w:val="ListParagraph"/>
        <w:numPr>
          <w:ilvl w:val="0"/>
          <w:numId w:val="58"/>
        </w:numPr>
        <w:spacing w:after="0" w:line="240" w:lineRule="auto"/>
        <w:rPr>
          <w:rFonts w:asciiTheme="majorHAnsi" w:hAnsiTheme="majorHAnsi"/>
          <w:b/>
          <w:sz w:val="24"/>
          <w:szCs w:val="24"/>
        </w:rPr>
      </w:pPr>
      <w:r w:rsidRPr="0001687B">
        <w:rPr>
          <w:rFonts w:asciiTheme="majorHAnsi" w:hAnsiTheme="majorHAnsi"/>
          <w:i/>
          <w:sz w:val="24"/>
          <w:szCs w:val="24"/>
        </w:rPr>
        <w:t>College</w:t>
      </w:r>
      <w:r w:rsidR="00DB5B6A" w:rsidRPr="0001687B">
        <w:rPr>
          <w:rFonts w:asciiTheme="majorHAnsi" w:hAnsiTheme="majorHAnsi"/>
          <w:i/>
          <w:sz w:val="24"/>
          <w:szCs w:val="24"/>
        </w:rPr>
        <w:t xml:space="preserve"> Suspension</w:t>
      </w:r>
      <w:r w:rsidR="00DB5B6A" w:rsidRPr="0001687B">
        <w:rPr>
          <w:rFonts w:asciiTheme="majorHAnsi" w:hAnsiTheme="majorHAnsi"/>
          <w:sz w:val="24"/>
          <w:szCs w:val="24"/>
        </w:rPr>
        <w:t xml:space="preserve">: </w:t>
      </w:r>
      <w:r w:rsidR="00204099" w:rsidRPr="0001687B">
        <w:rPr>
          <w:rFonts w:asciiTheme="majorHAnsi" w:hAnsiTheme="majorHAnsi"/>
          <w:sz w:val="24"/>
          <w:szCs w:val="24"/>
        </w:rPr>
        <w:t>S</w:t>
      </w:r>
      <w:r w:rsidR="000753AF" w:rsidRPr="0001687B">
        <w:rPr>
          <w:rFonts w:asciiTheme="majorHAnsi" w:hAnsiTheme="majorHAnsi"/>
          <w:sz w:val="24"/>
          <w:szCs w:val="24"/>
        </w:rPr>
        <w:t>eparat</w:t>
      </w:r>
      <w:r w:rsidR="00204099" w:rsidRPr="0001687B">
        <w:rPr>
          <w:rFonts w:asciiTheme="majorHAnsi" w:hAnsiTheme="majorHAnsi"/>
          <w:sz w:val="24"/>
          <w:szCs w:val="24"/>
        </w:rPr>
        <w:t>ion</w:t>
      </w:r>
      <w:r w:rsidR="000753AF" w:rsidRPr="0001687B">
        <w:rPr>
          <w:rFonts w:asciiTheme="majorHAnsi" w:hAnsiTheme="majorHAnsi"/>
          <w:sz w:val="24"/>
          <w:szCs w:val="24"/>
        </w:rPr>
        <w:t xml:space="preserve"> from the </w:t>
      </w:r>
      <w:r w:rsidRPr="0001687B">
        <w:rPr>
          <w:rFonts w:asciiTheme="majorHAnsi" w:hAnsiTheme="majorHAnsi"/>
          <w:sz w:val="24"/>
          <w:szCs w:val="24"/>
        </w:rPr>
        <w:t>College</w:t>
      </w:r>
      <w:r w:rsidR="00DB5B6A" w:rsidRPr="0001687B">
        <w:rPr>
          <w:rFonts w:asciiTheme="majorHAnsi" w:hAnsiTheme="majorHAnsi"/>
          <w:sz w:val="24"/>
          <w:szCs w:val="24"/>
        </w:rPr>
        <w:t xml:space="preserve"> for a specified </w:t>
      </w:r>
      <w:r w:rsidR="00B67D89" w:rsidRPr="0001687B">
        <w:rPr>
          <w:rFonts w:asciiTheme="majorHAnsi" w:hAnsiTheme="majorHAnsi"/>
          <w:sz w:val="24"/>
          <w:szCs w:val="24"/>
        </w:rPr>
        <w:t xml:space="preserve">minimum </w:t>
      </w:r>
      <w:r w:rsidR="00DB5B6A" w:rsidRPr="0001687B">
        <w:rPr>
          <w:rFonts w:asciiTheme="majorHAnsi" w:hAnsiTheme="majorHAnsi"/>
          <w:sz w:val="24"/>
          <w:szCs w:val="24"/>
        </w:rPr>
        <w:t xml:space="preserve">period of time, after which the student is eligible to return. </w:t>
      </w:r>
      <w:r w:rsidR="00204099" w:rsidRPr="0001687B">
        <w:rPr>
          <w:rFonts w:asciiTheme="majorHAnsi" w:hAnsiTheme="majorHAnsi"/>
          <w:sz w:val="24"/>
          <w:szCs w:val="24"/>
        </w:rPr>
        <w:t>Eligibility may be contingent upon satisfaction of specific conditions</w:t>
      </w:r>
      <w:r w:rsidR="007A4F6D" w:rsidRPr="0001687B">
        <w:rPr>
          <w:rFonts w:asciiTheme="majorHAnsi" w:hAnsiTheme="majorHAnsi"/>
          <w:sz w:val="24"/>
          <w:szCs w:val="24"/>
        </w:rPr>
        <w:t xml:space="preserve"> noted at the time of suspension</w:t>
      </w:r>
      <w:r w:rsidR="00204099" w:rsidRPr="0001687B">
        <w:rPr>
          <w:rFonts w:asciiTheme="majorHAnsi" w:hAnsiTheme="majorHAnsi"/>
          <w:sz w:val="24"/>
          <w:szCs w:val="24"/>
        </w:rPr>
        <w:t xml:space="preserve">. During the suspension period, the student is banned from </w:t>
      </w:r>
      <w:r w:rsidR="005A749D" w:rsidRPr="0001687B">
        <w:rPr>
          <w:rFonts w:asciiTheme="majorHAnsi" w:hAnsiTheme="majorHAnsi"/>
          <w:sz w:val="24"/>
          <w:szCs w:val="24"/>
        </w:rPr>
        <w:t>college</w:t>
      </w:r>
      <w:r w:rsidR="00204099" w:rsidRPr="0001687B">
        <w:rPr>
          <w:rFonts w:asciiTheme="majorHAnsi" w:hAnsiTheme="majorHAnsi"/>
          <w:sz w:val="24"/>
          <w:szCs w:val="24"/>
        </w:rPr>
        <w:t xml:space="preserve"> property</w:t>
      </w:r>
      <w:r w:rsidR="006C6715" w:rsidRPr="0001687B">
        <w:rPr>
          <w:rFonts w:asciiTheme="majorHAnsi" w:hAnsiTheme="majorHAnsi"/>
          <w:sz w:val="24"/>
          <w:szCs w:val="24"/>
        </w:rPr>
        <w:t>, functions, events and activities</w:t>
      </w:r>
      <w:r w:rsidR="00177629" w:rsidRPr="0001687B">
        <w:rPr>
          <w:rFonts w:asciiTheme="majorHAnsi" w:hAnsiTheme="majorHAnsi"/>
          <w:sz w:val="24"/>
          <w:szCs w:val="24"/>
        </w:rPr>
        <w:t xml:space="preserve"> without prior written approval from the</w:t>
      </w:r>
      <w:r w:rsidR="006E7C55" w:rsidRPr="0001687B">
        <w:rPr>
          <w:rFonts w:asciiTheme="majorHAnsi" w:hAnsiTheme="majorHAnsi"/>
          <w:sz w:val="24"/>
          <w:szCs w:val="24"/>
        </w:rPr>
        <w:t xml:space="preserve"> Associate Dean of Students</w:t>
      </w:r>
      <w:r w:rsidR="00204099" w:rsidRPr="0001687B">
        <w:rPr>
          <w:rFonts w:asciiTheme="majorHAnsi" w:hAnsiTheme="majorHAnsi"/>
          <w:sz w:val="24"/>
          <w:szCs w:val="24"/>
        </w:rPr>
        <w:t xml:space="preserve">. </w:t>
      </w:r>
      <w:r w:rsidR="00F57700" w:rsidRPr="0001687B">
        <w:rPr>
          <w:rFonts w:asciiTheme="majorHAnsi" w:hAnsiTheme="majorHAnsi"/>
          <w:sz w:val="24"/>
          <w:szCs w:val="24"/>
        </w:rPr>
        <w:t>This sanction will be noted on the student’s official academic transcript</w:t>
      </w:r>
      <w:r w:rsidR="00454592" w:rsidRPr="0001687B">
        <w:rPr>
          <w:rFonts w:asciiTheme="majorHAnsi" w:hAnsiTheme="majorHAnsi"/>
          <w:sz w:val="24"/>
          <w:szCs w:val="24"/>
        </w:rPr>
        <w:t>.</w:t>
      </w:r>
    </w:p>
    <w:p w:rsidR="00DB5B6A" w:rsidRPr="0001687B" w:rsidRDefault="00DB5B6A" w:rsidP="00A92261">
      <w:pPr>
        <w:ind w:left="1080"/>
        <w:contextualSpacing/>
        <w:rPr>
          <w:rFonts w:asciiTheme="majorHAnsi" w:eastAsia="Calibri" w:hAnsiTheme="majorHAnsi"/>
        </w:rPr>
      </w:pPr>
    </w:p>
    <w:p w:rsidR="00DB5B6A" w:rsidRPr="0001687B" w:rsidRDefault="004E7D5D" w:rsidP="00BF142C">
      <w:pPr>
        <w:pStyle w:val="ListParagraph"/>
        <w:numPr>
          <w:ilvl w:val="0"/>
          <w:numId w:val="58"/>
        </w:numPr>
        <w:spacing w:after="0" w:line="240" w:lineRule="auto"/>
        <w:rPr>
          <w:rFonts w:asciiTheme="majorHAnsi" w:hAnsiTheme="majorHAnsi"/>
          <w:b/>
          <w:sz w:val="24"/>
          <w:szCs w:val="24"/>
        </w:rPr>
      </w:pPr>
      <w:r w:rsidRPr="0001687B">
        <w:rPr>
          <w:rFonts w:asciiTheme="majorHAnsi" w:hAnsiTheme="majorHAnsi"/>
          <w:i/>
          <w:sz w:val="24"/>
          <w:szCs w:val="24"/>
        </w:rPr>
        <w:t>College</w:t>
      </w:r>
      <w:r w:rsidR="00DB5B6A" w:rsidRPr="0001687B">
        <w:rPr>
          <w:rFonts w:asciiTheme="majorHAnsi" w:hAnsiTheme="majorHAnsi"/>
          <w:i/>
          <w:sz w:val="24"/>
          <w:szCs w:val="24"/>
        </w:rPr>
        <w:t xml:space="preserve"> Expulsion</w:t>
      </w:r>
      <w:r w:rsidR="00DB5B6A" w:rsidRPr="0001687B">
        <w:rPr>
          <w:rFonts w:asciiTheme="majorHAnsi" w:hAnsiTheme="majorHAnsi"/>
          <w:sz w:val="24"/>
          <w:szCs w:val="24"/>
        </w:rPr>
        <w:t xml:space="preserve">: </w:t>
      </w:r>
      <w:r w:rsidR="00204099" w:rsidRPr="0001687B">
        <w:rPr>
          <w:rFonts w:asciiTheme="majorHAnsi" w:hAnsiTheme="majorHAnsi"/>
          <w:sz w:val="24"/>
          <w:szCs w:val="24"/>
        </w:rPr>
        <w:t>P</w:t>
      </w:r>
      <w:r w:rsidR="000753AF" w:rsidRPr="0001687B">
        <w:rPr>
          <w:rFonts w:asciiTheme="majorHAnsi" w:hAnsiTheme="majorHAnsi"/>
          <w:sz w:val="24"/>
          <w:szCs w:val="24"/>
        </w:rPr>
        <w:t>ermanent separat</w:t>
      </w:r>
      <w:r w:rsidR="00204099" w:rsidRPr="0001687B">
        <w:rPr>
          <w:rFonts w:asciiTheme="majorHAnsi" w:hAnsiTheme="majorHAnsi"/>
          <w:sz w:val="24"/>
          <w:szCs w:val="24"/>
        </w:rPr>
        <w:t>ion</w:t>
      </w:r>
      <w:r w:rsidR="000753AF" w:rsidRPr="0001687B">
        <w:rPr>
          <w:rFonts w:asciiTheme="majorHAnsi" w:hAnsiTheme="majorHAnsi"/>
          <w:sz w:val="24"/>
          <w:szCs w:val="24"/>
        </w:rPr>
        <w:t xml:space="preserve"> from the </w:t>
      </w:r>
      <w:r w:rsidRPr="0001687B">
        <w:rPr>
          <w:rFonts w:asciiTheme="majorHAnsi" w:hAnsiTheme="majorHAnsi"/>
          <w:sz w:val="24"/>
          <w:szCs w:val="24"/>
        </w:rPr>
        <w:t>College</w:t>
      </w:r>
      <w:r w:rsidR="00DB5B6A" w:rsidRPr="0001687B">
        <w:rPr>
          <w:rFonts w:asciiTheme="majorHAnsi" w:hAnsiTheme="majorHAnsi"/>
          <w:sz w:val="24"/>
          <w:szCs w:val="24"/>
        </w:rPr>
        <w:t>. The student is ba</w:t>
      </w:r>
      <w:r w:rsidR="00204099" w:rsidRPr="0001687B">
        <w:rPr>
          <w:rFonts w:asciiTheme="majorHAnsi" w:hAnsiTheme="majorHAnsi"/>
          <w:sz w:val="24"/>
          <w:szCs w:val="24"/>
        </w:rPr>
        <w:t>nn</w:t>
      </w:r>
      <w:r w:rsidR="00DB5B6A" w:rsidRPr="0001687B">
        <w:rPr>
          <w:rFonts w:asciiTheme="majorHAnsi" w:hAnsiTheme="majorHAnsi"/>
          <w:sz w:val="24"/>
          <w:szCs w:val="24"/>
        </w:rPr>
        <w:t xml:space="preserve">ed from </w:t>
      </w:r>
      <w:r w:rsidR="005A749D" w:rsidRPr="0001687B">
        <w:rPr>
          <w:rFonts w:asciiTheme="majorHAnsi" w:hAnsiTheme="majorHAnsi"/>
          <w:sz w:val="24"/>
          <w:szCs w:val="24"/>
        </w:rPr>
        <w:t>college</w:t>
      </w:r>
      <w:r w:rsidR="00204099" w:rsidRPr="0001687B">
        <w:rPr>
          <w:rFonts w:asciiTheme="majorHAnsi" w:hAnsiTheme="majorHAnsi"/>
          <w:sz w:val="24"/>
          <w:szCs w:val="24"/>
        </w:rPr>
        <w:t xml:space="preserve"> property </w:t>
      </w:r>
      <w:r w:rsidR="00DB5B6A" w:rsidRPr="0001687B">
        <w:rPr>
          <w:rFonts w:asciiTheme="majorHAnsi" w:hAnsiTheme="majorHAnsi"/>
          <w:sz w:val="24"/>
          <w:szCs w:val="24"/>
        </w:rPr>
        <w:t>and the student’s presence at any</w:t>
      </w:r>
      <w:r w:rsidR="000753AF" w:rsidRPr="0001687B">
        <w:rPr>
          <w:rFonts w:asciiTheme="majorHAnsi" w:hAnsiTheme="majorHAnsi"/>
          <w:sz w:val="24"/>
          <w:szCs w:val="24"/>
        </w:rPr>
        <w:t xml:space="preserve"> </w:t>
      </w:r>
      <w:r w:rsidRPr="0001687B">
        <w:rPr>
          <w:rFonts w:asciiTheme="majorHAnsi" w:hAnsiTheme="majorHAnsi"/>
          <w:sz w:val="24"/>
          <w:szCs w:val="24"/>
        </w:rPr>
        <w:t>College</w:t>
      </w:r>
      <w:r w:rsidR="00DB5B6A" w:rsidRPr="0001687B">
        <w:rPr>
          <w:rFonts w:asciiTheme="majorHAnsi" w:hAnsiTheme="majorHAnsi"/>
          <w:sz w:val="24"/>
          <w:szCs w:val="24"/>
        </w:rPr>
        <w:t xml:space="preserve">-sponsored activity or event is prohibited. </w:t>
      </w:r>
      <w:r w:rsidR="00F57700" w:rsidRPr="0001687B">
        <w:rPr>
          <w:rFonts w:asciiTheme="majorHAnsi" w:hAnsiTheme="majorHAnsi"/>
          <w:sz w:val="24"/>
          <w:szCs w:val="24"/>
        </w:rPr>
        <w:t>This sanction will be noted on the student’s official academic transcript</w:t>
      </w:r>
      <w:r w:rsidR="00622B2C" w:rsidRPr="0001687B">
        <w:rPr>
          <w:rFonts w:asciiTheme="majorHAnsi" w:hAnsiTheme="majorHAnsi"/>
          <w:sz w:val="24"/>
          <w:szCs w:val="24"/>
        </w:rPr>
        <w:t>.</w:t>
      </w:r>
    </w:p>
    <w:p w:rsidR="00DB5B6A" w:rsidRPr="0001687B" w:rsidRDefault="00DB5B6A" w:rsidP="00A92261">
      <w:pPr>
        <w:ind w:left="1080"/>
        <w:contextualSpacing/>
        <w:rPr>
          <w:rFonts w:asciiTheme="majorHAnsi" w:eastAsia="Calibri" w:hAnsiTheme="majorHAnsi"/>
        </w:rPr>
      </w:pPr>
    </w:p>
    <w:p w:rsidR="00DB5B6A" w:rsidRPr="0001687B" w:rsidRDefault="00DB5B6A" w:rsidP="00BF142C">
      <w:pPr>
        <w:pStyle w:val="ListParagraph"/>
        <w:numPr>
          <w:ilvl w:val="0"/>
          <w:numId w:val="58"/>
        </w:numPr>
        <w:spacing w:after="0" w:line="240" w:lineRule="auto"/>
        <w:rPr>
          <w:rFonts w:asciiTheme="majorHAnsi" w:hAnsiTheme="majorHAnsi"/>
          <w:sz w:val="24"/>
          <w:szCs w:val="24"/>
        </w:rPr>
      </w:pPr>
      <w:r w:rsidRPr="0001687B">
        <w:rPr>
          <w:rFonts w:asciiTheme="majorHAnsi" w:hAnsiTheme="majorHAnsi"/>
          <w:i/>
          <w:sz w:val="24"/>
          <w:szCs w:val="24"/>
        </w:rPr>
        <w:t>Other Sanctions</w:t>
      </w:r>
      <w:r w:rsidRPr="0001687B">
        <w:rPr>
          <w:rFonts w:asciiTheme="majorHAnsi" w:hAnsiTheme="majorHAnsi"/>
          <w:sz w:val="24"/>
          <w:szCs w:val="24"/>
        </w:rPr>
        <w:t>: Additional or alternate sanctions may be created and designed as deemed appropriate to the o</w:t>
      </w:r>
      <w:r w:rsidR="001A6541" w:rsidRPr="0001687B">
        <w:rPr>
          <w:rFonts w:asciiTheme="majorHAnsi" w:hAnsiTheme="majorHAnsi"/>
          <w:sz w:val="24"/>
          <w:szCs w:val="24"/>
        </w:rPr>
        <w:t>ffense</w:t>
      </w:r>
      <w:r w:rsidR="00A0621E" w:rsidRPr="0001687B">
        <w:rPr>
          <w:rFonts w:asciiTheme="majorHAnsi" w:hAnsiTheme="majorHAnsi"/>
          <w:sz w:val="24"/>
          <w:szCs w:val="24"/>
        </w:rPr>
        <w:t>,</w:t>
      </w:r>
      <w:r w:rsidR="001A6541" w:rsidRPr="0001687B">
        <w:rPr>
          <w:rFonts w:asciiTheme="majorHAnsi" w:hAnsiTheme="majorHAnsi"/>
          <w:sz w:val="24"/>
          <w:szCs w:val="24"/>
        </w:rPr>
        <w:t xml:space="preserve"> with the approval of </w:t>
      </w:r>
      <w:r w:rsidRPr="0001687B">
        <w:rPr>
          <w:rFonts w:asciiTheme="majorHAnsi" w:hAnsiTheme="majorHAnsi"/>
          <w:sz w:val="24"/>
          <w:szCs w:val="24"/>
        </w:rPr>
        <w:t xml:space="preserve">the </w:t>
      </w:r>
      <w:r w:rsidR="006E7C55" w:rsidRPr="0001687B">
        <w:rPr>
          <w:rFonts w:asciiTheme="majorHAnsi" w:hAnsiTheme="majorHAnsi"/>
          <w:sz w:val="24"/>
          <w:szCs w:val="24"/>
        </w:rPr>
        <w:t xml:space="preserve">Associate Dean of </w:t>
      </w:r>
      <w:r w:rsidR="00A0621E" w:rsidRPr="0001687B">
        <w:rPr>
          <w:rFonts w:asciiTheme="majorHAnsi" w:hAnsiTheme="majorHAnsi"/>
          <w:sz w:val="24"/>
          <w:szCs w:val="24"/>
        </w:rPr>
        <w:t xml:space="preserve">Student Services </w:t>
      </w:r>
      <w:r w:rsidRPr="0001687B">
        <w:rPr>
          <w:rFonts w:asciiTheme="majorHAnsi" w:hAnsiTheme="majorHAnsi"/>
          <w:sz w:val="24"/>
          <w:szCs w:val="24"/>
        </w:rPr>
        <w:t>or designee.</w:t>
      </w:r>
    </w:p>
    <w:p w:rsidR="00F57700" w:rsidRPr="0001687B" w:rsidRDefault="00F57700" w:rsidP="00135DD7">
      <w:pPr>
        <w:contextualSpacing/>
        <w:rPr>
          <w:rFonts w:asciiTheme="majorHAnsi" w:eastAsia="Calibri" w:hAnsiTheme="majorHAnsi"/>
        </w:rPr>
      </w:pPr>
    </w:p>
    <w:p w:rsidR="00DB5B6A" w:rsidRPr="0001687B" w:rsidRDefault="00DB5B6A" w:rsidP="00135DD7">
      <w:pPr>
        <w:rPr>
          <w:rFonts w:asciiTheme="majorHAnsi" w:eastAsia="Calibri" w:hAnsiTheme="majorHAnsi"/>
        </w:rPr>
      </w:pPr>
      <w:r w:rsidRPr="0001687B">
        <w:rPr>
          <w:rFonts w:asciiTheme="majorHAnsi" w:eastAsia="Calibri" w:hAnsiTheme="majorHAnsi"/>
        </w:rPr>
        <w:t xml:space="preserve">The following sanctions may be imposed upon groups or organizations found to have violated the </w:t>
      </w:r>
      <w:r w:rsidR="0037175E" w:rsidRPr="0001687B">
        <w:rPr>
          <w:rFonts w:asciiTheme="majorHAnsi" w:eastAsia="Calibri" w:hAnsiTheme="majorHAnsi"/>
          <w:i/>
        </w:rPr>
        <w:t>Student</w:t>
      </w:r>
      <w:r w:rsidR="0037175E" w:rsidRPr="0001687B">
        <w:rPr>
          <w:rFonts w:asciiTheme="majorHAnsi" w:eastAsia="Calibri" w:hAnsiTheme="majorHAnsi"/>
        </w:rPr>
        <w:t xml:space="preserve"> </w:t>
      </w:r>
      <w:r w:rsidR="00226F4A" w:rsidRPr="0001687B">
        <w:rPr>
          <w:rFonts w:asciiTheme="majorHAnsi" w:eastAsia="Calibri" w:hAnsiTheme="majorHAnsi"/>
          <w:i/>
        </w:rPr>
        <w:t>Code of Conduct</w:t>
      </w:r>
      <w:r w:rsidRPr="0001687B">
        <w:rPr>
          <w:rFonts w:asciiTheme="majorHAnsi" w:eastAsia="Calibri" w:hAnsiTheme="majorHAnsi"/>
        </w:rPr>
        <w:t>:</w:t>
      </w:r>
    </w:p>
    <w:p w:rsidR="00E403E2" w:rsidRPr="0001687B" w:rsidRDefault="00E403E2" w:rsidP="00135DD7">
      <w:pPr>
        <w:rPr>
          <w:rFonts w:asciiTheme="majorHAnsi" w:eastAsia="Calibri" w:hAnsiTheme="majorHAnsi"/>
        </w:rPr>
      </w:pPr>
    </w:p>
    <w:p w:rsidR="00DB5B6A" w:rsidRPr="0001687B" w:rsidRDefault="00DB5B6A" w:rsidP="00533E1F">
      <w:pPr>
        <w:numPr>
          <w:ilvl w:val="0"/>
          <w:numId w:val="56"/>
        </w:numPr>
        <w:ind w:left="1080"/>
        <w:contextualSpacing/>
        <w:rPr>
          <w:rFonts w:asciiTheme="majorHAnsi" w:eastAsia="Calibri" w:hAnsiTheme="majorHAnsi"/>
        </w:rPr>
      </w:pPr>
      <w:r w:rsidRPr="0001687B">
        <w:rPr>
          <w:rFonts w:asciiTheme="majorHAnsi" w:eastAsia="Calibri" w:hAnsiTheme="majorHAnsi"/>
        </w:rPr>
        <w:t>One or more of the sanctions listed above, and/or</w:t>
      </w:r>
    </w:p>
    <w:p w:rsidR="00DB5B6A" w:rsidRPr="0001687B" w:rsidRDefault="00DB5B6A" w:rsidP="00533E1F">
      <w:pPr>
        <w:ind w:left="1080" w:hanging="360"/>
        <w:contextualSpacing/>
        <w:rPr>
          <w:rFonts w:asciiTheme="majorHAnsi" w:eastAsia="Calibri" w:hAnsiTheme="majorHAnsi"/>
        </w:rPr>
      </w:pPr>
    </w:p>
    <w:p w:rsidR="00540417" w:rsidRPr="0001687B" w:rsidRDefault="00DB5B6A" w:rsidP="00533E1F">
      <w:pPr>
        <w:numPr>
          <w:ilvl w:val="0"/>
          <w:numId w:val="56"/>
        </w:numPr>
        <w:ind w:left="1080"/>
        <w:contextualSpacing/>
        <w:rPr>
          <w:rFonts w:asciiTheme="majorHAnsi" w:eastAsia="Calibri" w:hAnsiTheme="majorHAnsi"/>
        </w:rPr>
      </w:pPr>
      <w:r w:rsidRPr="0001687B">
        <w:rPr>
          <w:rFonts w:asciiTheme="majorHAnsi" w:eastAsia="Calibri" w:hAnsiTheme="majorHAnsi"/>
        </w:rPr>
        <w:t xml:space="preserve">Deactivation, </w:t>
      </w:r>
      <w:r w:rsidR="00866457" w:rsidRPr="0001687B">
        <w:rPr>
          <w:rFonts w:asciiTheme="majorHAnsi" w:eastAsia="Calibri" w:hAnsiTheme="majorHAnsi"/>
        </w:rPr>
        <w:t xml:space="preserve">de-recognition, </w:t>
      </w:r>
      <w:r w:rsidRPr="0001687B">
        <w:rPr>
          <w:rFonts w:asciiTheme="majorHAnsi" w:eastAsia="Calibri" w:hAnsiTheme="majorHAnsi"/>
        </w:rPr>
        <w:t>los</w:t>
      </w:r>
      <w:r w:rsidR="000753AF" w:rsidRPr="0001687B">
        <w:rPr>
          <w:rFonts w:asciiTheme="majorHAnsi" w:eastAsia="Calibri" w:hAnsiTheme="majorHAnsi"/>
        </w:rPr>
        <w:t xml:space="preserve">s of all privileges (including </w:t>
      </w:r>
      <w:r w:rsidR="004831A1" w:rsidRPr="0001687B">
        <w:rPr>
          <w:rFonts w:asciiTheme="majorHAnsi" w:eastAsia="Calibri" w:hAnsiTheme="majorHAnsi"/>
        </w:rPr>
        <w:t xml:space="preserve">status as a </w:t>
      </w:r>
      <w:r w:rsidR="004E7D5D" w:rsidRPr="0001687B">
        <w:rPr>
          <w:rFonts w:asciiTheme="majorHAnsi" w:eastAsia="Calibri" w:hAnsiTheme="majorHAnsi"/>
        </w:rPr>
        <w:t>College</w:t>
      </w:r>
      <w:r w:rsidRPr="0001687B">
        <w:rPr>
          <w:rFonts w:asciiTheme="majorHAnsi" w:eastAsia="Calibri" w:hAnsiTheme="majorHAnsi"/>
        </w:rPr>
        <w:t xml:space="preserve"> </w:t>
      </w:r>
      <w:r w:rsidR="004831A1" w:rsidRPr="0001687B">
        <w:rPr>
          <w:rFonts w:asciiTheme="majorHAnsi" w:eastAsia="Calibri" w:hAnsiTheme="majorHAnsi"/>
        </w:rPr>
        <w:t>registered group/organization</w:t>
      </w:r>
      <w:r w:rsidRPr="0001687B">
        <w:rPr>
          <w:rFonts w:asciiTheme="majorHAnsi" w:eastAsia="Calibri" w:hAnsiTheme="majorHAnsi"/>
        </w:rPr>
        <w:t>), for a specified period of time.</w:t>
      </w:r>
    </w:p>
    <w:p w:rsidR="00622B2C" w:rsidRPr="0001687B" w:rsidRDefault="00622B2C" w:rsidP="00135DD7">
      <w:pPr>
        <w:contextualSpacing/>
        <w:rPr>
          <w:rFonts w:asciiTheme="majorHAnsi" w:eastAsia="Calibri" w:hAnsiTheme="majorHAnsi"/>
        </w:rPr>
      </w:pPr>
    </w:p>
    <w:p w:rsidR="00622B2C" w:rsidRPr="0001687B" w:rsidRDefault="00EB3E78" w:rsidP="00135DD7">
      <w:pPr>
        <w:contextualSpacing/>
        <w:rPr>
          <w:rFonts w:asciiTheme="majorHAnsi" w:eastAsia="Calibri" w:hAnsiTheme="majorHAnsi"/>
          <w:b/>
        </w:rPr>
      </w:pPr>
      <w:r w:rsidRPr="0001687B">
        <w:rPr>
          <w:rFonts w:asciiTheme="majorHAnsi" w:eastAsia="Calibri" w:hAnsiTheme="majorHAnsi"/>
          <w:b/>
        </w:rPr>
        <w:t>K</w:t>
      </w:r>
      <w:r w:rsidR="00B51AB5" w:rsidRPr="0001687B">
        <w:rPr>
          <w:rFonts w:asciiTheme="majorHAnsi" w:eastAsia="Calibri" w:hAnsiTheme="majorHAnsi"/>
          <w:b/>
        </w:rPr>
        <w:t xml:space="preserve">. </w:t>
      </w:r>
      <w:r w:rsidR="00622B2C" w:rsidRPr="0001687B">
        <w:rPr>
          <w:rFonts w:asciiTheme="majorHAnsi" w:eastAsia="Calibri" w:hAnsiTheme="majorHAnsi"/>
          <w:b/>
        </w:rPr>
        <w:t>Parental Notification</w:t>
      </w:r>
    </w:p>
    <w:p w:rsidR="00622B2C" w:rsidRPr="0001687B" w:rsidRDefault="00622B2C" w:rsidP="00135DD7">
      <w:pPr>
        <w:contextualSpacing/>
        <w:rPr>
          <w:rFonts w:asciiTheme="majorHAnsi" w:eastAsia="Calibri" w:hAnsiTheme="majorHAnsi"/>
          <w:b/>
        </w:rPr>
      </w:pPr>
    </w:p>
    <w:p w:rsidR="00B51AB5" w:rsidRPr="0001687B" w:rsidRDefault="00A0621E" w:rsidP="00135DD7">
      <w:pPr>
        <w:rPr>
          <w:rFonts w:asciiTheme="majorHAnsi" w:eastAsia="Calibri" w:hAnsiTheme="majorHAnsi"/>
          <w:b/>
          <w:i/>
        </w:rPr>
      </w:pPr>
      <w:r w:rsidRPr="0001687B">
        <w:rPr>
          <w:rFonts w:asciiTheme="majorHAnsi" w:eastAsia="Calibri" w:hAnsiTheme="majorHAnsi"/>
        </w:rPr>
        <w:t xml:space="preserve">The College may notify the parents/guardians of students </w:t>
      </w:r>
      <w:r w:rsidR="00332605" w:rsidRPr="0001687B">
        <w:rPr>
          <w:rFonts w:asciiTheme="majorHAnsi" w:eastAsia="Calibri" w:hAnsiTheme="majorHAnsi"/>
        </w:rPr>
        <w:t xml:space="preserve">involved in the </w:t>
      </w:r>
      <w:r w:rsidRPr="0001687B">
        <w:rPr>
          <w:rFonts w:asciiTheme="majorHAnsi" w:eastAsia="Calibri" w:hAnsiTheme="majorHAnsi"/>
        </w:rPr>
        <w:t xml:space="preserve">Student Code of Conduct </w:t>
      </w:r>
      <w:r w:rsidR="00332605" w:rsidRPr="0001687B">
        <w:rPr>
          <w:rFonts w:asciiTheme="majorHAnsi" w:eastAsia="Calibri" w:hAnsiTheme="majorHAnsi"/>
        </w:rPr>
        <w:t xml:space="preserve">process, upon consent of such students, or as otherwise </w:t>
      </w:r>
      <w:r w:rsidR="00281B8D" w:rsidRPr="0001687B">
        <w:rPr>
          <w:rFonts w:asciiTheme="majorHAnsi" w:eastAsia="Calibri" w:hAnsiTheme="majorHAnsi"/>
        </w:rPr>
        <w:t>permitted pursuant</w:t>
      </w:r>
      <w:r w:rsidRPr="0001687B">
        <w:rPr>
          <w:rFonts w:asciiTheme="majorHAnsi" w:eastAsia="Calibri" w:hAnsiTheme="majorHAnsi"/>
        </w:rPr>
        <w:t xml:space="preserve"> </w:t>
      </w:r>
      <w:r w:rsidR="00281B8D" w:rsidRPr="0001687B">
        <w:rPr>
          <w:rFonts w:asciiTheme="majorHAnsi" w:eastAsia="Calibri" w:hAnsiTheme="majorHAnsi"/>
        </w:rPr>
        <w:lastRenderedPageBreak/>
        <w:t>to</w:t>
      </w:r>
      <w:r w:rsidRPr="0001687B">
        <w:rPr>
          <w:rFonts w:asciiTheme="majorHAnsi" w:eastAsia="Calibri" w:hAnsiTheme="majorHAnsi"/>
        </w:rPr>
        <w:t xml:space="preserve"> </w:t>
      </w:r>
      <w:r w:rsidR="00267136" w:rsidRPr="0001687B">
        <w:rPr>
          <w:rFonts w:asciiTheme="majorHAnsi" w:eastAsia="Calibri" w:hAnsiTheme="majorHAnsi"/>
        </w:rPr>
        <w:t xml:space="preserve">the College’s </w:t>
      </w:r>
      <w:r w:rsidR="00281B8D" w:rsidRPr="0001687B">
        <w:rPr>
          <w:rFonts w:asciiTheme="majorHAnsi" w:eastAsia="Calibri" w:hAnsiTheme="majorHAnsi"/>
        </w:rPr>
        <w:t xml:space="preserve">Student Records Policy, promulgated in accordance with the Family Educational Rights and Privacy Act (FERPA).  </w:t>
      </w:r>
    </w:p>
    <w:p w:rsidR="006C6715" w:rsidRPr="0001687B" w:rsidRDefault="006C6715" w:rsidP="00135DD7">
      <w:pPr>
        <w:contextualSpacing/>
        <w:rPr>
          <w:rFonts w:asciiTheme="majorHAnsi" w:eastAsia="Calibri" w:hAnsiTheme="majorHAnsi"/>
          <w:b/>
        </w:rPr>
      </w:pPr>
    </w:p>
    <w:p w:rsidR="00622B2C" w:rsidRPr="0001687B" w:rsidRDefault="00EB3E78" w:rsidP="0091153C">
      <w:pPr>
        <w:keepNext/>
        <w:keepLines/>
        <w:contextualSpacing/>
        <w:rPr>
          <w:rFonts w:asciiTheme="majorHAnsi" w:eastAsia="Calibri" w:hAnsiTheme="majorHAnsi"/>
          <w:b/>
        </w:rPr>
      </w:pPr>
      <w:r w:rsidRPr="0001687B">
        <w:rPr>
          <w:rFonts w:asciiTheme="majorHAnsi" w:eastAsia="Calibri" w:hAnsiTheme="majorHAnsi"/>
          <w:b/>
        </w:rPr>
        <w:t>L</w:t>
      </w:r>
      <w:r w:rsidR="00B51AB5" w:rsidRPr="0001687B">
        <w:rPr>
          <w:rFonts w:asciiTheme="majorHAnsi" w:eastAsia="Calibri" w:hAnsiTheme="majorHAnsi"/>
          <w:b/>
        </w:rPr>
        <w:t xml:space="preserve">. </w:t>
      </w:r>
      <w:r w:rsidR="00622B2C" w:rsidRPr="0001687B">
        <w:rPr>
          <w:rFonts w:asciiTheme="majorHAnsi" w:eastAsia="Calibri" w:hAnsiTheme="majorHAnsi"/>
          <w:b/>
        </w:rPr>
        <w:t>Notification of Outcomes</w:t>
      </w:r>
    </w:p>
    <w:p w:rsidR="00622B2C" w:rsidRPr="0001687B" w:rsidRDefault="00622B2C" w:rsidP="0091153C">
      <w:pPr>
        <w:keepNext/>
        <w:keepLines/>
        <w:ind w:left="360"/>
        <w:contextualSpacing/>
        <w:rPr>
          <w:rFonts w:asciiTheme="majorHAnsi" w:eastAsia="Calibri" w:hAnsiTheme="majorHAnsi"/>
          <w:b/>
        </w:rPr>
      </w:pPr>
    </w:p>
    <w:p w:rsidR="00622B2C" w:rsidRPr="0001687B" w:rsidRDefault="00622B2C" w:rsidP="0091153C">
      <w:pPr>
        <w:keepNext/>
        <w:keepLines/>
        <w:rPr>
          <w:rFonts w:asciiTheme="majorHAnsi" w:eastAsia="Calibri" w:hAnsiTheme="majorHAnsi"/>
        </w:rPr>
      </w:pPr>
      <w:r w:rsidRPr="0001687B">
        <w:rPr>
          <w:rFonts w:asciiTheme="majorHAnsi" w:eastAsia="Calibri" w:hAnsiTheme="majorHAnsi"/>
        </w:rPr>
        <w:t xml:space="preserve">The outcome of a campus hearing is part of the education record of the </w:t>
      </w:r>
      <w:r w:rsidR="00590F3C" w:rsidRPr="0001687B">
        <w:rPr>
          <w:rFonts w:asciiTheme="majorHAnsi" w:eastAsia="Calibri" w:hAnsiTheme="majorHAnsi"/>
        </w:rPr>
        <w:t>responding student</w:t>
      </w:r>
      <w:r w:rsidR="00590B58" w:rsidRPr="0001687B">
        <w:rPr>
          <w:rFonts w:asciiTheme="majorHAnsi" w:eastAsia="Calibri" w:hAnsiTheme="majorHAnsi"/>
        </w:rPr>
        <w:t>,</w:t>
      </w:r>
      <w:r w:rsidRPr="0001687B">
        <w:rPr>
          <w:rFonts w:asciiTheme="majorHAnsi" w:eastAsia="Calibri" w:hAnsiTheme="majorHAnsi"/>
        </w:rPr>
        <w:t xml:space="preserve"> and is protected from release under FERPA, except under certain conditions. </w:t>
      </w:r>
      <w:r w:rsidR="004F3E7A" w:rsidRPr="0001687B">
        <w:rPr>
          <w:rFonts w:asciiTheme="majorHAnsi" w:eastAsia="Calibri" w:hAnsiTheme="majorHAnsi"/>
        </w:rPr>
        <w:t xml:space="preserve">As </w:t>
      </w:r>
      <w:r w:rsidR="00590B58" w:rsidRPr="0001687B">
        <w:rPr>
          <w:rFonts w:asciiTheme="majorHAnsi" w:eastAsia="Calibri" w:hAnsiTheme="majorHAnsi"/>
        </w:rPr>
        <w:t xml:space="preserve">permitted </w:t>
      </w:r>
      <w:r w:rsidR="004F3E7A" w:rsidRPr="0001687B">
        <w:rPr>
          <w:rFonts w:asciiTheme="majorHAnsi" w:eastAsia="Calibri" w:hAnsiTheme="majorHAnsi"/>
        </w:rPr>
        <w:t>by</w:t>
      </w:r>
      <w:r w:rsidRPr="0001687B">
        <w:rPr>
          <w:rFonts w:asciiTheme="majorHAnsi" w:eastAsia="Calibri" w:hAnsiTheme="majorHAnsi"/>
        </w:rPr>
        <w:t xml:space="preserve"> FERPA, when a student is accused of a policy violation that would constitute a “crime of violence” or forcible or </w:t>
      </w:r>
      <w:proofErr w:type="spellStart"/>
      <w:r w:rsidRPr="0001687B">
        <w:rPr>
          <w:rFonts w:asciiTheme="majorHAnsi" w:eastAsia="Calibri" w:hAnsiTheme="majorHAnsi"/>
        </w:rPr>
        <w:t>nonforcible</w:t>
      </w:r>
      <w:proofErr w:type="spellEnd"/>
      <w:r w:rsidRPr="0001687B">
        <w:rPr>
          <w:rFonts w:asciiTheme="majorHAnsi" w:eastAsia="Calibri" w:hAnsiTheme="majorHAnsi"/>
        </w:rPr>
        <w:t xml:space="preserve"> sex offense, the </w:t>
      </w:r>
      <w:r w:rsidR="004E7D5D" w:rsidRPr="0001687B">
        <w:rPr>
          <w:rFonts w:asciiTheme="majorHAnsi" w:eastAsia="Calibri" w:hAnsiTheme="majorHAnsi"/>
        </w:rPr>
        <w:t>College</w:t>
      </w:r>
      <w:r w:rsidRPr="0001687B">
        <w:rPr>
          <w:rFonts w:asciiTheme="majorHAnsi" w:eastAsia="Calibri" w:hAnsiTheme="majorHAnsi"/>
        </w:rPr>
        <w:t xml:space="preserve"> will inform the alleged victim/</w:t>
      </w:r>
      <w:r w:rsidR="00663BDA" w:rsidRPr="0001687B">
        <w:rPr>
          <w:rFonts w:asciiTheme="majorHAnsi" w:eastAsia="Calibri" w:hAnsiTheme="majorHAnsi"/>
        </w:rPr>
        <w:t>party bringing the complaint</w:t>
      </w:r>
      <w:r w:rsidR="00590B58" w:rsidRPr="0001687B">
        <w:rPr>
          <w:rFonts w:asciiTheme="majorHAnsi" w:eastAsia="Calibri" w:hAnsiTheme="majorHAnsi"/>
        </w:rPr>
        <w:t>,</w:t>
      </w:r>
      <w:r w:rsidRPr="0001687B">
        <w:rPr>
          <w:rFonts w:asciiTheme="majorHAnsi" w:eastAsia="Calibri" w:hAnsiTheme="majorHAnsi"/>
        </w:rPr>
        <w:t xml:space="preserve"> in writing</w:t>
      </w:r>
      <w:r w:rsidR="00590B58" w:rsidRPr="0001687B">
        <w:rPr>
          <w:rFonts w:asciiTheme="majorHAnsi" w:eastAsia="Calibri" w:hAnsiTheme="majorHAnsi"/>
        </w:rPr>
        <w:t>,</w:t>
      </w:r>
      <w:r w:rsidRPr="0001687B">
        <w:rPr>
          <w:rFonts w:asciiTheme="majorHAnsi" w:eastAsia="Calibri" w:hAnsiTheme="majorHAnsi"/>
        </w:rPr>
        <w:t xml:space="preserve"> of the final results of a hearing regardless of whether the </w:t>
      </w:r>
      <w:r w:rsidR="004E7D5D" w:rsidRPr="0001687B">
        <w:rPr>
          <w:rFonts w:asciiTheme="majorHAnsi" w:eastAsia="Calibri" w:hAnsiTheme="majorHAnsi"/>
        </w:rPr>
        <w:t>College</w:t>
      </w:r>
      <w:r w:rsidRPr="0001687B">
        <w:rPr>
          <w:rFonts w:asciiTheme="majorHAnsi" w:eastAsia="Calibri" w:hAnsiTheme="majorHAnsi"/>
        </w:rPr>
        <w:t xml:space="preserve"> concludes that a violation was committed. Such release of information may only include the alleged student’s/</w:t>
      </w:r>
      <w:r w:rsidR="00590F3C" w:rsidRPr="0001687B">
        <w:rPr>
          <w:rFonts w:asciiTheme="majorHAnsi" w:eastAsia="Calibri" w:hAnsiTheme="majorHAnsi"/>
        </w:rPr>
        <w:t>responding student</w:t>
      </w:r>
      <w:r w:rsidRPr="0001687B">
        <w:rPr>
          <w:rFonts w:asciiTheme="majorHAnsi" w:eastAsia="Calibri" w:hAnsiTheme="majorHAnsi"/>
        </w:rPr>
        <w:t>’s name, the violation committed</w:t>
      </w:r>
      <w:r w:rsidR="00D90766" w:rsidRPr="0001687B">
        <w:rPr>
          <w:rFonts w:asciiTheme="majorHAnsi" w:eastAsia="Calibri" w:hAnsiTheme="majorHAnsi"/>
        </w:rPr>
        <w:t>,</w:t>
      </w:r>
      <w:r w:rsidRPr="0001687B">
        <w:rPr>
          <w:rFonts w:asciiTheme="majorHAnsi" w:eastAsia="Calibri" w:hAnsiTheme="majorHAnsi"/>
        </w:rPr>
        <w:t xml:space="preserve"> and the sanctions </w:t>
      </w:r>
      <w:r w:rsidR="00590B58" w:rsidRPr="0001687B">
        <w:rPr>
          <w:rFonts w:asciiTheme="majorHAnsi" w:eastAsia="Calibri" w:hAnsiTheme="majorHAnsi"/>
        </w:rPr>
        <w:t xml:space="preserve">imposed </w:t>
      </w:r>
      <w:r w:rsidRPr="0001687B">
        <w:rPr>
          <w:rFonts w:asciiTheme="majorHAnsi" w:eastAsia="Calibri" w:hAnsiTheme="majorHAnsi"/>
        </w:rPr>
        <w:t>(if applicable).  In cases of sex</w:t>
      </w:r>
      <w:r w:rsidR="006C6715" w:rsidRPr="0001687B">
        <w:rPr>
          <w:rFonts w:asciiTheme="majorHAnsi" w:eastAsia="Calibri" w:hAnsiTheme="majorHAnsi"/>
        </w:rPr>
        <w:t>ual misconduct and other offenses covered by Title IX</w:t>
      </w:r>
      <w:r w:rsidRPr="0001687B">
        <w:rPr>
          <w:rFonts w:asciiTheme="majorHAnsi" w:eastAsia="Calibri" w:hAnsiTheme="majorHAnsi"/>
        </w:rPr>
        <w:t xml:space="preserve">, </w:t>
      </w:r>
      <w:r w:rsidR="00E403E2" w:rsidRPr="0001687B">
        <w:rPr>
          <w:rFonts w:asciiTheme="majorHAnsi" w:eastAsia="Calibri" w:hAnsiTheme="majorHAnsi"/>
        </w:rPr>
        <w:t xml:space="preserve">only, </w:t>
      </w:r>
      <w:r w:rsidRPr="0001687B">
        <w:rPr>
          <w:rFonts w:asciiTheme="majorHAnsi" w:eastAsia="Calibri" w:hAnsiTheme="majorHAnsi"/>
        </w:rPr>
        <w:t>the rationale for the outcome will also be shared wit</w:t>
      </w:r>
      <w:r w:rsidR="006C6715" w:rsidRPr="0001687B">
        <w:rPr>
          <w:rFonts w:asciiTheme="majorHAnsi" w:eastAsia="Calibri" w:hAnsiTheme="majorHAnsi"/>
        </w:rPr>
        <w:t>h all parties to the complaint</w:t>
      </w:r>
      <w:r w:rsidR="00590B58" w:rsidRPr="0001687B">
        <w:rPr>
          <w:rFonts w:asciiTheme="majorHAnsi" w:eastAsia="Calibri" w:hAnsiTheme="majorHAnsi"/>
        </w:rPr>
        <w:t>,</w:t>
      </w:r>
      <w:r w:rsidR="006C6715" w:rsidRPr="0001687B">
        <w:rPr>
          <w:rFonts w:asciiTheme="majorHAnsi" w:eastAsia="Calibri" w:hAnsiTheme="majorHAnsi"/>
        </w:rPr>
        <w:t xml:space="preserve"> in addition to the finding and sanction(s).</w:t>
      </w:r>
    </w:p>
    <w:p w:rsidR="00B51AB5" w:rsidRPr="0001687B" w:rsidRDefault="00B51AB5" w:rsidP="00135DD7">
      <w:pPr>
        <w:rPr>
          <w:rFonts w:asciiTheme="majorHAnsi" w:eastAsia="Calibri" w:hAnsiTheme="majorHAnsi"/>
        </w:rPr>
      </w:pPr>
    </w:p>
    <w:p w:rsidR="00622B2C" w:rsidRPr="0001687B" w:rsidRDefault="00622B2C" w:rsidP="00135DD7">
      <w:pPr>
        <w:rPr>
          <w:rFonts w:asciiTheme="majorHAnsi" w:eastAsia="Calibri" w:hAnsiTheme="majorHAnsi"/>
        </w:rPr>
      </w:pPr>
      <w:r w:rsidRPr="0001687B">
        <w:rPr>
          <w:rFonts w:asciiTheme="majorHAnsi" w:eastAsia="Calibri" w:hAnsiTheme="majorHAnsi"/>
        </w:rPr>
        <w:t xml:space="preserve">In cases where the </w:t>
      </w:r>
      <w:r w:rsidR="004E7D5D" w:rsidRPr="0001687B">
        <w:rPr>
          <w:rFonts w:asciiTheme="majorHAnsi" w:eastAsia="Calibri" w:hAnsiTheme="majorHAnsi"/>
        </w:rPr>
        <w:t>College</w:t>
      </w:r>
      <w:r w:rsidRPr="0001687B">
        <w:rPr>
          <w:rFonts w:asciiTheme="majorHAnsi" w:eastAsia="Calibri" w:hAnsiTheme="majorHAnsi"/>
        </w:rPr>
        <w:t xml:space="preserve"> </w:t>
      </w:r>
      <w:r w:rsidR="004F3E7A" w:rsidRPr="0001687B">
        <w:rPr>
          <w:rFonts w:asciiTheme="majorHAnsi" w:eastAsia="Calibri" w:hAnsiTheme="majorHAnsi"/>
        </w:rPr>
        <w:t>determines through the student conduct process</w:t>
      </w:r>
      <w:r w:rsidRPr="0001687B">
        <w:rPr>
          <w:rFonts w:asciiTheme="majorHAnsi" w:eastAsia="Calibri" w:hAnsiTheme="majorHAnsi"/>
        </w:rPr>
        <w:t xml:space="preserve"> that a student violated a policy that would constitute a “crime of violence” or </w:t>
      </w:r>
      <w:proofErr w:type="spellStart"/>
      <w:r w:rsidRPr="0001687B">
        <w:rPr>
          <w:rFonts w:asciiTheme="majorHAnsi" w:eastAsia="Calibri" w:hAnsiTheme="majorHAnsi"/>
        </w:rPr>
        <w:t>nonforcible</w:t>
      </w:r>
      <w:proofErr w:type="spellEnd"/>
      <w:r w:rsidRPr="0001687B">
        <w:rPr>
          <w:rFonts w:asciiTheme="majorHAnsi" w:eastAsia="Calibri" w:hAnsiTheme="majorHAnsi"/>
        </w:rPr>
        <w:t xml:space="preserve"> sex offense, the </w:t>
      </w:r>
      <w:r w:rsidR="004E7D5D" w:rsidRPr="0001687B">
        <w:rPr>
          <w:rFonts w:asciiTheme="majorHAnsi" w:eastAsia="Calibri" w:hAnsiTheme="majorHAnsi"/>
        </w:rPr>
        <w:t>College</w:t>
      </w:r>
      <w:r w:rsidRPr="0001687B">
        <w:rPr>
          <w:rFonts w:asciiTheme="majorHAnsi" w:eastAsia="Calibri" w:hAnsiTheme="majorHAnsi"/>
        </w:rPr>
        <w:t xml:space="preserve"> may also release the above information publicly and/or to any third party. FERPA defines “crimes of violence” to include:</w:t>
      </w:r>
    </w:p>
    <w:p w:rsidR="00252BCD" w:rsidRPr="0001687B" w:rsidRDefault="00252BCD" w:rsidP="00135DD7">
      <w:pPr>
        <w:rPr>
          <w:rFonts w:asciiTheme="majorHAnsi" w:eastAsia="Calibri" w:hAnsiTheme="majorHAnsi"/>
        </w:rPr>
      </w:pP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Arson</w:t>
      </w: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Assault offenses</w:t>
      </w:r>
      <w:r w:rsidR="004F3E7A" w:rsidRPr="0001687B">
        <w:rPr>
          <w:rFonts w:asciiTheme="majorHAnsi" w:eastAsia="Calibri" w:hAnsiTheme="majorHAnsi"/>
        </w:rPr>
        <w:t xml:space="preserve"> (includes stalking)</w:t>
      </w: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Burglary</w:t>
      </w: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Criminal Homicide—manslaughter by negligence</w:t>
      </w: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Criminal Homicide—murder and non</w:t>
      </w:r>
      <w:r w:rsidR="00325D5B" w:rsidRPr="0001687B">
        <w:rPr>
          <w:rFonts w:asciiTheme="majorHAnsi" w:eastAsia="Calibri" w:hAnsiTheme="majorHAnsi"/>
        </w:rPr>
        <w:t>-</w:t>
      </w:r>
      <w:r w:rsidRPr="0001687B">
        <w:rPr>
          <w:rFonts w:asciiTheme="majorHAnsi" w:eastAsia="Calibri" w:hAnsiTheme="majorHAnsi"/>
        </w:rPr>
        <w:t>negligent manslaughter</w:t>
      </w: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Destruction/damage/vandalism of property</w:t>
      </w: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Kidnapping/abduction</w:t>
      </w: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Robbery</w:t>
      </w:r>
    </w:p>
    <w:p w:rsidR="00622B2C" w:rsidRPr="0001687B" w:rsidRDefault="00622B2C" w:rsidP="00B914E7">
      <w:pPr>
        <w:numPr>
          <w:ilvl w:val="0"/>
          <w:numId w:val="59"/>
        </w:numPr>
        <w:ind w:left="900" w:hanging="540"/>
        <w:contextualSpacing/>
        <w:rPr>
          <w:rFonts w:asciiTheme="majorHAnsi" w:eastAsia="Calibri" w:hAnsiTheme="majorHAnsi"/>
        </w:rPr>
      </w:pPr>
      <w:r w:rsidRPr="0001687B">
        <w:rPr>
          <w:rFonts w:asciiTheme="majorHAnsi" w:eastAsia="Calibri" w:hAnsiTheme="majorHAnsi"/>
        </w:rPr>
        <w:t xml:space="preserve">Forcible sex </w:t>
      </w:r>
      <w:r w:rsidR="004F3E7A" w:rsidRPr="0001687B">
        <w:rPr>
          <w:rFonts w:asciiTheme="majorHAnsi" w:eastAsia="Calibri" w:hAnsiTheme="majorHAnsi"/>
        </w:rPr>
        <w:t>offen</w:t>
      </w:r>
      <w:r w:rsidR="006C3320" w:rsidRPr="0001687B">
        <w:rPr>
          <w:rFonts w:asciiTheme="majorHAnsi" w:eastAsia="Calibri" w:hAnsiTheme="majorHAnsi"/>
        </w:rPr>
        <w:t>s</w:t>
      </w:r>
      <w:r w:rsidR="004F3E7A" w:rsidRPr="0001687B">
        <w:rPr>
          <w:rFonts w:asciiTheme="majorHAnsi" w:eastAsia="Calibri" w:hAnsiTheme="majorHAnsi"/>
        </w:rPr>
        <w:t>es</w:t>
      </w:r>
    </w:p>
    <w:p w:rsidR="00157FC7" w:rsidRPr="0001687B" w:rsidRDefault="00157FC7" w:rsidP="005247B5">
      <w:pPr>
        <w:contextualSpacing/>
        <w:rPr>
          <w:rFonts w:asciiTheme="majorHAnsi" w:eastAsia="Calibri" w:hAnsiTheme="majorHAnsi"/>
        </w:rPr>
      </w:pPr>
    </w:p>
    <w:p w:rsidR="00622B2C" w:rsidRPr="0001687B" w:rsidRDefault="00622B2C" w:rsidP="00135DD7">
      <w:pPr>
        <w:rPr>
          <w:rFonts w:asciiTheme="majorHAnsi" w:eastAsia="Calibri" w:hAnsiTheme="majorHAnsi"/>
          <w:highlight w:val="yellow"/>
        </w:rPr>
      </w:pPr>
    </w:p>
    <w:p w:rsidR="00DB5B6A" w:rsidRPr="0001687B" w:rsidRDefault="00EB3E78" w:rsidP="00B51AB5">
      <w:pPr>
        <w:contextualSpacing/>
        <w:rPr>
          <w:rFonts w:asciiTheme="majorHAnsi" w:eastAsia="Calibri" w:hAnsiTheme="majorHAnsi"/>
        </w:rPr>
      </w:pPr>
      <w:r w:rsidRPr="0001687B">
        <w:rPr>
          <w:rFonts w:asciiTheme="majorHAnsi" w:eastAsia="Calibri" w:hAnsiTheme="majorHAnsi"/>
          <w:b/>
        </w:rPr>
        <w:t>M</w:t>
      </w:r>
      <w:r w:rsidR="00B51AB5" w:rsidRPr="0001687B">
        <w:rPr>
          <w:rFonts w:asciiTheme="majorHAnsi" w:eastAsia="Calibri" w:hAnsiTheme="majorHAnsi"/>
          <w:b/>
        </w:rPr>
        <w:t xml:space="preserve">. </w:t>
      </w:r>
      <w:r w:rsidR="00DB5B6A" w:rsidRPr="0001687B">
        <w:rPr>
          <w:rFonts w:asciiTheme="majorHAnsi" w:eastAsia="Calibri" w:hAnsiTheme="majorHAnsi"/>
          <w:b/>
        </w:rPr>
        <w:t xml:space="preserve">Failure to </w:t>
      </w:r>
      <w:r w:rsidR="00191B06" w:rsidRPr="0001687B">
        <w:rPr>
          <w:rFonts w:asciiTheme="majorHAnsi" w:eastAsia="Calibri" w:hAnsiTheme="majorHAnsi"/>
          <w:b/>
        </w:rPr>
        <w:t>Complete</w:t>
      </w:r>
      <w:r w:rsidR="00DB5B6A" w:rsidRPr="0001687B">
        <w:rPr>
          <w:rFonts w:asciiTheme="majorHAnsi" w:eastAsia="Calibri" w:hAnsiTheme="majorHAnsi"/>
          <w:b/>
        </w:rPr>
        <w:t xml:space="preserve"> Conduct Sanctions</w:t>
      </w:r>
    </w:p>
    <w:p w:rsidR="00720EA1" w:rsidRPr="0001687B" w:rsidRDefault="00720EA1" w:rsidP="00135DD7">
      <w:pPr>
        <w:contextualSpacing/>
        <w:rPr>
          <w:rFonts w:asciiTheme="majorHAnsi" w:eastAsia="Calibri" w:hAnsiTheme="majorHAnsi"/>
          <w:b/>
        </w:rPr>
      </w:pPr>
    </w:p>
    <w:p w:rsidR="00DB5B6A" w:rsidRPr="0001687B" w:rsidRDefault="00DB5B6A" w:rsidP="004831A1">
      <w:pPr>
        <w:rPr>
          <w:rFonts w:asciiTheme="majorHAnsi" w:eastAsia="Calibri" w:hAnsiTheme="majorHAnsi"/>
        </w:rPr>
      </w:pPr>
      <w:r w:rsidRPr="0001687B">
        <w:rPr>
          <w:rFonts w:asciiTheme="majorHAnsi" w:eastAsia="Calibri" w:hAnsiTheme="majorHAnsi"/>
        </w:rPr>
        <w:t>A</w:t>
      </w:r>
      <w:r w:rsidR="000753AF" w:rsidRPr="0001687B">
        <w:rPr>
          <w:rFonts w:asciiTheme="majorHAnsi" w:eastAsia="Calibri" w:hAnsiTheme="majorHAnsi"/>
        </w:rPr>
        <w:t xml:space="preserve">ll students, as members of the </w:t>
      </w:r>
      <w:r w:rsidR="004E7D5D" w:rsidRPr="0001687B">
        <w:rPr>
          <w:rFonts w:asciiTheme="majorHAnsi" w:eastAsia="Calibri" w:hAnsiTheme="majorHAnsi"/>
        </w:rPr>
        <w:t>College</w:t>
      </w:r>
      <w:r w:rsidRPr="0001687B">
        <w:rPr>
          <w:rFonts w:asciiTheme="majorHAnsi" w:eastAsia="Calibri" w:hAnsiTheme="majorHAnsi"/>
        </w:rPr>
        <w:t xml:space="preserve"> community, are expected to comply with conduct sanctions within t</w:t>
      </w:r>
      <w:r w:rsidR="00720EA1" w:rsidRPr="0001687B">
        <w:rPr>
          <w:rFonts w:asciiTheme="majorHAnsi" w:eastAsia="Calibri" w:hAnsiTheme="majorHAnsi"/>
        </w:rPr>
        <w:t>he timeframe specified by the</w:t>
      </w:r>
      <w:r w:rsidR="006E7C55" w:rsidRPr="0001687B">
        <w:rPr>
          <w:rFonts w:asciiTheme="majorHAnsi" w:eastAsia="Calibri" w:hAnsiTheme="majorHAnsi"/>
        </w:rPr>
        <w:t xml:space="preserve"> Associate Dean of Student</w:t>
      </w:r>
      <w:r w:rsidR="00E06876" w:rsidRPr="0001687B">
        <w:rPr>
          <w:rFonts w:asciiTheme="majorHAnsi" w:eastAsia="Calibri" w:hAnsiTheme="majorHAnsi"/>
        </w:rPr>
        <w:t xml:space="preserve"> Service</w:t>
      </w:r>
      <w:r w:rsidR="006E7C55" w:rsidRPr="0001687B">
        <w:rPr>
          <w:rFonts w:asciiTheme="majorHAnsi" w:eastAsia="Calibri" w:hAnsiTheme="majorHAnsi"/>
        </w:rPr>
        <w:t>s</w:t>
      </w:r>
      <w:r w:rsidRPr="0001687B">
        <w:rPr>
          <w:rFonts w:asciiTheme="majorHAnsi" w:eastAsia="Calibri" w:hAnsiTheme="majorHAnsi"/>
        </w:rPr>
        <w:t xml:space="preserve">. Failure to follow through on conduct sanctions by the date specified, whether by refusal, neglect or any other reason, may result in </w:t>
      </w:r>
      <w:r w:rsidR="00191B06" w:rsidRPr="0001687B">
        <w:rPr>
          <w:rFonts w:asciiTheme="majorHAnsi" w:eastAsia="Calibri" w:hAnsiTheme="majorHAnsi"/>
        </w:rPr>
        <w:t xml:space="preserve">additional sanctions and/or </w:t>
      </w:r>
      <w:r w:rsidR="000753AF" w:rsidRPr="0001687B">
        <w:rPr>
          <w:rFonts w:asciiTheme="majorHAnsi" w:eastAsia="Calibri" w:hAnsiTheme="majorHAnsi"/>
        </w:rPr>
        <w:t xml:space="preserve">suspension from the </w:t>
      </w:r>
      <w:r w:rsidR="004E7D5D" w:rsidRPr="0001687B">
        <w:rPr>
          <w:rFonts w:asciiTheme="majorHAnsi" w:eastAsia="Calibri" w:hAnsiTheme="majorHAnsi"/>
        </w:rPr>
        <w:t>College</w:t>
      </w:r>
      <w:r w:rsidR="006E7C55" w:rsidRPr="0001687B">
        <w:rPr>
          <w:rFonts w:asciiTheme="majorHAnsi" w:eastAsia="Calibri" w:hAnsiTheme="majorHAnsi"/>
        </w:rPr>
        <w:t xml:space="preserve">.  </w:t>
      </w:r>
      <w:r w:rsidRPr="0001687B">
        <w:rPr>
          <w:rFonts w:asciiTheme="majorHAnsi" w:eastAsia="Calibri" w:hAnsiTheme="majorHAnsi"/>
        </w:rPr>
        <w:t xml:space="preserve">A suspension will only be lifted when compliance with conduct sanctions is satisfactorily achieved. This determination will be made by the </w:t>
      </w:r>
      <w:r w:rsidR="006E7C55" w:rsidRPr="0001687B">
        <w:rPr>
          <w:rFonts w:asciiTheme="majorHAnsi" w:eastAsia="Calibri" w:hAnsiTheme="majorHAnsi"/>
        </w:rPr>
        <w:t>Associate Dean of Student</w:t>
      </w:r>
      <w:r w:rsidR="000C759A" w:rsidRPr="0001687B">
        <w:rPr>
          <w:rFonts w:asciiTheme="majorHAnsi" w:eastAsia="Calibri" w:hAnsiTheme="majorHAnsi"/>
        </w:rPr>
        <w:t xml:space="preserve"> Service</w:t>
      </w:r>
      <w:r w:rsidR="006E7C55" w:rsidRPr="0001687B">
        <w:rPr>
          <w:rFonts w:asciiTheme="majorHAnsi" w:eastAsia="Calibri" w:hAnsiTheme="majorHAnsi"/>
        </w:rPr>
        <w:t>s</w:t>
      </w:r>
      <w:r w:rsidR="00C47C45" w:rsidRPr="0001687B">
        <w:rPr>
          <w:rFonts w:asciiTheme="majorHAnsi" w:eastAsia="Calibri" w:hAnsiTheme="majorHAnsi"/>
        </w:rPr>
        <w:t>.</w:t>
      </w:r>
    </w:p>
    <w:p w:rsidR="00B51AB5" w:rsidRPr="0001687B" w:rsidRDefault="00B51AB5" w:rsidP="00135DD7">
      <w:pPr>
        <w:rPr>
          <w:rFonts w:asciiTheme="majorHAnsi" w:eastAsia="Calibri" w:hAnsiTheme="majorHAnsi"/>
        </w:rPr>
      </w:pPr>
    </w:p>
    <w:p w:rsidR="0059146C" w:rsidRPr="0001687B" w:rsidRDefault="0059146C" w:rsidP="006C6715">
      <w:pPr>
        <w:pStyle w:val="Default"/>
        <w:rPr>
          <w:rFonts w:asciiTheme="majorHAnsi" w:eastAsia="Calibri" w:hAnsiTheme="majorHAnsi"/>
          <w:b/>
          <w:color w:val="auto"/>
        </w:rPr>
      </w:pPr>
    </w:p>
    <w:p w:rsidR="006C6715" w:rsidRPr="0001687B" w:rsidRDefault="00EB3E78" w:rsidP="006C6715">
      <w:pPr>
        <w:pStyle w:val="Default"/>
        <w:rPr>
          <w:rFonts w:asciiTheme="majorHAnsi" w:hAnsiTheme="majorHAnsi"/>
          <w:b/>
          <w:color w:val="auto"/>
        </w:rPr>
      </w:pPr>
      <w:r w:rsidRPr="0001687B">
        <w:rPr>
          <w:rFonts w:asciiTheme="majorHAnsi" w:eastAsia="Calibri" w:hAnsiTheme="majorHAnsi"/>
          <w:b/>
          <w:color w:val="auto"/>
        </w:rPr>
        <w:lastRenderedPageBreak/>
        <w:t>N</w:t>
      </w:r>
      <w:r w:rsidR="006C6715" w:rsidRPr="0001687B">
        <w:rPr>
          <w:rFonts w:asciiTheme="majorHAnsi" w:eastAsia="Calibri" w:hAnsiTheme="majorHAnsi"/>
          <w:b/>
          <w:color w:val="auto"/>
        </w:rPr>
        <w:t xml:space="preserve">.  </w:t>
      </w:r>
      <w:r w:rsidR="00634734" w:rsidRPr="0001687B">
        <w:rPr>
          <w:rFonts w:asciiTheme="majorHAnsi" w:hAnsiTheme="majorHAnsi"/>
          <w:b/>
          <w:color w:val="auto"/>
        </w:rPr>
        <w:t>Appeal Review Procedures</w:t>
      </w:r>
    </w:p>
    <w:p w:rsidR="006C6715" w:rsidRPr="0001687B" w:rsidRDefault="006C6715" w:rsidP="006C6715">
      <w:pPr>
        <w:pStyle w:val="Default"/>
        <w:rPr>
          <w:rFonts w:asciiTheme="majorHAnsi" w:hAnsiTheme="majorHAnsi"/>
          <w:color w:val="auto"/>
        </w:rPr>
      </w:pPr>
    </w:p>
    <w:p w:rsidR="006C6715" w:rsidRPr="0001687B" w:rsidRDefault="006C6715" w:rsidP="006C6715">
      <w:pPr>
        <w:widowControl w:val="0"/>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heme="majorHAnsi" w:hAnsiTheme="majorHAnsi"/>
        </w:rPr>
      </w:pPr>
      <w:r w:rsidRPr="0001687B">
        <w:rPr>
          <w:rFonts w:asciiTheme="majorHAnsi" w:hAnsiTheme="majorHAnsi"/>
        </w:rPr>
        <w:t>A</w:t>
      </w:r>
      <w:r w:rsidR="00234E37" w:rsidRPr="0001687B">
        <w:rPr>
          <w:rFonts w:asciiTheme="majorHAnsi" w:hAnsiTheme="majorHAnsi"/>
        </w:rPr>
        <w:t xml:space="preserve"> student found in violation of </w:t>
      </w:r>
      <w:r w:rsidR="00190098" w:rsidRPr="0001687B">
        <w:rPr>
          <w:rFonts w:asciiTheme="majorHAnsi" w:hAnsiTheme="majorHAnsi"/>
        </w:rPr>
        <w:t xml:space="preserve">the </w:t>
      </w:r>
      <w:r w:rsidR="00190098" w:rsidRPr="0001687B">
        <w:rPr>
          <w:rFonts w:asciiTheme="majorHAnsi" w:hAnsiTheme="majorHAnsi"/>
          <w:i/>
        </w:rPr>
        <w:t>Student Code of</w:t>
      </w:r>
      <w:r w:rsidR="00157FC7" w:rsidRPr="0001687B">
        <w:rPr>
          <w:rFonts w:asciiTheme="majorHAnsi" w:hAnsiTheme="majorHAnsi"/>
          <w:i/>
        </w:rPr>
        <w:t xml:space="preserve"> Conduct</w:t>
      </w:r>
      <w:r w:rsidRPr="0001687B">
        <w:rPr>
          <w:rFonts w:asciiTheme="majorHAnsi" w:hAnsiTheme="majorHAnsi"/>
        </w:rPr>
        <w:t xml:space="preserve"> may request an appeal of the decision by filing a written request to the </w:t>
      </w:r>
      <w:r w:rsidR="00234E37" w:rsidRPr="0001687B">
        <w:rPr>
          <w:rFonts w:asciiTheme="majorHAnsi" w:hAnsiTheme="majorHAnsi"/>
        </w:rPr>
        <w:t>Campus Executive Dean</w:t>
      </w:r>
      <w:r w:rsidRPr="0001687B">
        <w:rPr>
          <w:rFonts w:asciiTheme="majorHAnsi" w:hAnsiTheme="majorHAnsi"/>
        </w:rPr>
        <w:t>, subject to the procedures outlined below. All sanctions imposed by the original hearing body remain in effect</w:t>
      </w:r>
      <w:r w:rsidR="00EF0FFB">
        <w:rPr>
          <w:rFonts w:asciiTheme="majorHAnsi" w:hAnsiTheme="majorHAnsi"/>
        </w:rPr>
        <w:t xml:space="preserve"> during the pendency of the appeal.  </w:t>
      </w:r>
      <w:r w:rsidR="00234E37" w:rsidRPr="0001687B">
        <w:rPr>
          <w:rFonts w:asciiTheme="majorHAnsi" w:hAnsiTheme="majorHAnsi"/>
        </w:rPr>
        <w:t xml:space="preserve">NOTE:  Both the complainant and the </w:t>
      </w:r>
      <w:r w:rsidR="00582FE2" w:rsidRPr="0001687B">
        <w:rPr>
          <w:rFonts w:asciiTheme="majorHAnsi" w:hAnsiTheme="majorHAnsi"/>
        </w:rPr>
        <w:t>responding student</w:t>
      </w:r>
      <w:r w:rsidR="00234E37" w:rsidRPr="0001687B">
        <w:rPr>
          <w:rFonts w:asciiTheme="majorHAnsi" w:hAnsiTheme="majorHAnsi"/>
        </w:rPr>
        <w:t xml:space="preserve"> may file an appeal to the Campus Executive Dean for decisions related to Title IX cases only.</w:t>
      </w:r>
    </w:p>
    <w:p w:rsidR="006C6715" w:rsidRPr="0001687B" w:rsidRDefault="006C6715" w:rsidP="006C6715">
      <w:pPr>
        <w:tabs>
          <w:tab w:val="left" w:pos="720"/>
        </w:tabs>
        <w:suppressAutoHyphens/>
        <w:autoSpaceDE w:val="0"/>
        <w:autoSpaceDN w:val="0"/>
        <w:adjustRightInd w:val="0"/>
        <w:ind w:right="360"/>
        <w:textAlignment w:val="center"/>
        <w:rPr>
          <w:rFonts w:asciiTheme="majorHAnsi" w:hAnsiTheme="majorHAnsi"/>
        </w:rPr>
      </w:pPr>
    </w:p>
    <w:p w:rsidR="006C6715" w:rsidRPr="0001687B" w:rsidRDefault="006C6715" w:rsidP="004831A1">
      <w:pPr>
        <w:tabs>
          <w:tab w:val="left" w:pos="720"/>
        </w:tabs>
        <w:suppressAutoHyphens/>
        <w:autoSpaceDE w:val="0"/>
        <w:autoSpaceDN w:val="0"/>
        <w:adjustRightInd w:val="0"/>
        <w:ind w:right="360"/>
        <w:textAlignment w:val="center"/>
        <w:rPr>
          <w:rFonts w:asciiTheme="majorHAnsi" w:hAnsiTheme="majorHAnsi"/>
          <w:b/>
        </w:rPr>
      </w:pPr>
      <w:r w:rsidRPr="0001687B">
        <w:rPr>
          <w:rFonts w:asciiTheme="majorHAnsi" w:hAnsiTheme="majorHAnsi"/>
          <w:b/>
        </w:rPr>
        <w:t>GROUNDS FOR APPEAL REQUESTS</w:t>
      </w:r>
    </w:p>
    <w:p w:rsidR="006C6715" w:rsidRPr="0001687B" w:rsidRDefault="006C6715" w:rsidP="007507C4">
      <w:pPr>
        <w:tabs>
          <w:tab w:val="left" w:pos="720"/>
        </w:tabs>
        <w:suppressAutoHyphens/>
        <w:autoSpaceDE w:val="0"/>
        <w:autoSpaceDN w:val="0"/>
        <w:adjustRightInd w:val="0"/>
        <w:ind w:right="360"/>
        <w:textAlignment w:val="center"/>
        <w:rPr>
          <w:rFonts w:asciiTheme="majorHAnsi" w:hAnsiTheme="majorHAnsi"/>
        </w:rPr>
      </w:pPr>
    </w:p>
    <w:p w:rsidR="006C6715" w:rsidRPr="0001687B" w:rsidRDefault="006C6715" w:rsidP="00626F9E">
      <w:pPr>
        <w:tabs>
          <w:tab w:val="left" w:pos="720"/>
        </w:tabs>
        <w:suppressAutoHyphens/>
        <w:autoSpaceDE w:val="0"/>
        <w:autoSpaceDN w:val="0"/>
        <w:adjustRightInd w:val="0"/>
        <w:ind w:right="360"/>
        <w:textAlignment w:val="center"/>
        <w:rPr>
          <w:rFonts w:asciiTheme="majorHAnsi" w:hAnsiTheme="majorHAnsi"/>
        </w:rPr>
      </w:pPr>
      <w:r w:rsidRPr="0001687B">
        <w:rPr>
          <w:rFonts w:asciiTheme="majorHAnsi" w:hAnsiTheme="majorHAnsi"/>
        </w:rPr>
        <w:t>Appeal requests are limited to the following grounds:</w:t>
      </w:r>
    </w:p>
    <w:p w:rsidR="006C6715" w:rsidRPr="0001687B" w:rsidRDefault="006C6715" w:rsidP="00EE0CCC">
      <w:pPr>
        <w:tabs>
          <w:tab w:val="left" w:pos="720"/>
        </w:tabs>
        <w:suppressAutoHyphens/>
        <w:autoSpaceDE w:val="0"/>
        <w:autoSpaceDN w:val="0"/>
        <w:adjustRightInd w:val="0"/>
        <w:ind w:right="360"/>
        <w:textAlignment w:val="center"/>
        <w:rPr>
          <w:rFonts w:asciiTheme="majorHAnsi" w:hAnsiTheme="majorHAnsi"/>
        </w:rPr>
      </w:pPr>
    </w:p>
    <w:p w:rsidR="006C6715" w:rsidRPr="0001687B" w:rsidRDefault="006C6715" w:rsidP="00BF142C">
      <w:pPr>
        <w:pStyle w:val="ListParagraph"/>
        <w:numPr>
          <w:ilvl w:val="0"/>
          <w:numId w:val="57"/>
        </w:numPr>
        <w:tabs>
          <w:tab w:val="left" w:pos="720"/>
        </w:tabs>
        <w:suppressAutoHyphens/>
        <w:autoSpaceDE w:val="0"/>
        <w:autoSpaceDN w:val="0"/>
        <w:adjustRightInd w:val="0"/>
        <w:spacing w:after="0" w:line="240" w:lineRule="auto"/>
        <w:ind w:right="360"/>
        <w:textAlignment w:val="center"/>
        <w:rPr>
          <w:rFonts w:asciiTheme="majorHAnsi" w:hAnsiTheme="majorHAnsi"/>
          <w:sz w:val="24"/>
          <w:szCs w:val="24"/>
        </w:rPr>
      </w:pPr>
      <w:r w:rsidRPr="0001687B">
        <w:rPr>
          <w:rFonts w:asciiTheme="majorHAnsi" w:hAnsiTheme="majorHAnsi"/>
          <w:sz w:val="24"/>
          <w:szCs w:val="24"/>
        </w:rPr>
        <w:t>A procedural</w:t>
      </w:r>
      <w:r w:rsidR="00234E37" w:rsidRPr="0001687B">
        <w:rPr>
          <w:rFonts w:asciiTheme="majorHAnsi" w:hAnsiTheme="majorHAnsi"/>
          <w:b/>
          <w:sz w:val="24"/>
          <w:szCs w:val="24"/>
        </w:rPr>
        <w:t xml:space="preserve"> </w:t>
      </w:r>
      <w:r w:rsidR="00234E37" w:rsidRPr="0001687B">
        <w:rPr>
          <w:rFonts w:asciiTheme="majorHAnsi" w:hAnsiTheme="majorHAnsi"/>
          <w:sz w:val="24"/>
          <w:szCs w:val="24"/>
        </w:rPr>
        <w:t>error</w:t>
      </w:r>
      <w:r w:rsidRPr="0001687B">
        <w:rPr>
          <w:rFonts w:asciiTheme="majorHAnsi" w:hAnsiTheme="majorHAnsi"/>
          <w:sz w:val="24"/>
          <w:szCs w:val="24"/>
        </w:rPr>
        <w:t xml:space="preserve"> occurred that significantly impacted the outcome of the </w:t>
      </w:r>
      <w:r w:rsidR="0061441D" w:rsidRPr="0001687B">
        <w:rPr>
          <w:rFonts w:asciiTheme="majorHAnsi" w:hAnsiTheme="majorHAnsi"/>
          <w:sz w:val="24"/>
          <w:szCs w:val="24"/>
        </w:rPr>
        <w:t>hearing.</w:t>
      </w:r>
    </w:p>
    <w:p w:rsidR="006C6715" w:rsidRPr="0001687B" w:rsidRDefault="00234E37" w:rsidP="00BF142C">
      <w:pPr>
        <w:pStyle w:val="ListParagraph"/>
        <w:numPr>
          <w:ilvl w:val="0"/>
          <w:numId w:val="57"/>
        </w:numPr>
        <w:tabs>
          <w:tab w:val="left" w:pos="720"/>
        </w:tabs>
        <w:suppressAutoHyphens/>
        <w:autoSpaceDE w:val="0"/>
        <w:autoSpaceDN w:val="0"/>
        <w:adjustRightInd w:val="0"/>
        <w:spacing w:after="0" w:line="240" w:lineRule="auto"/>
        <w:ind w:right="360"/>
        <w:textAlignment w:val="center"/>
        <w:rPr>
          <w:rFonts w:asciiTheme="majorHAnsi" w:hAnsiTheme="majorHAnsi"/>
          <w:sz w:val="24"/>
          <w:szCs w:val="24"/>
        </w:rPr>
      </w:pPr>
      <w:r w:rsidRPr="0001687B">
        <w:rPr>
          <w:rFonts w:asciiTheme="majorHAnsi" w:hAnsiTheme="majorHAnsi"/>
          <w:spacing w:val="-6"/>
          <w:sz w:val="24"/>
          <w:szCs w:val="24"/>
        </w:rPr>
        <w:t>N</w:t>
      </w:r>
      <w:r w:rsidR="006C6715" w:rsidRPr="0001687B">
        <w:rPr>
          <w:rFonts w:asciiTheme="majorHAnsi" w:hAnsiTheme="majorHAnsi"/>
          <w:spacing w:val="-6"/>
          <w:sz w:val="24"/>
          <w:szCs w:val="24"/>
        </w:rPr>
        <w:t xml:space="preserve">ew evidence, unavailable during the original hearing or </w:t>
      </w:r>
      <w:r w:rsidR="0061441D" w:rsidRPr="0001687B">
        <w:rPr>
          <w:rFonts w:asciiTheme="majorHAnsi" w:hAnsiTheme="majorHAnsi"/>
          <w:spacing w:val="-6"/>
          <w:sz w:val="24"/>
          <w:szCs w:val="24"/>
        </w:rPr>
        <w:t>investigation that</w:t>
      </w:r>
      <w:r w:rsidR="006C6715" w:rsidRPr="0001687B">
        <w:rPr>
          <w:rFonts w:asciiTheme="majorHAnsi" w:hAnsiTheme="majorHAnsi"/>
          <w:spacing w:val="-6"/>
          <w:sz w:val="24"/>
          <w:szCs w:val="24"/>
        </w:rPr>
        <w:t xml:space="preserve"> could substantially impact the original finding or sanction</w:t>
      </w:r>
      <w:r w:rsidR="00677326" w:rsidRPr="0001687B">
        <w:rPr>
          <w:rFonts w:asciiTheme="majorHAnsi" w:hAnsiTheme="majorHAnsi"/>
          <w:spacing w:val="-6"/>
          <w:sz w:val="24"/>
          <w:szCs w:val="24"/>
        </w:rPr>
        <w:t>,</w:t>
      </w:r>
      <w:r w:rsidR="00A208A8" w:rsidRPr="0001687B">
        <w:rPr>
          <w:rFonts w:asciiTheme="majorHAnsi" w:hAnsiTheme="majorHAnsi"/>
          <w:spacing w:val="-6"/>
          <w:sz w:val="24"/>
          <w:szCs w:val="24"/>
        </w:rPr>
        <w:t xml:space="preserve"> is available for the first time.  </w:t>
      </w:r>
      <w:r w:rsidR="006C6715" w:rsidRPr="0001687B">
        <w:rPr>
          <w:rFonts w:asciiTheme="majorHAnsi" w:hAnsiTheme="majorHAnsi"/>
          <w:spacing w:val="-6"/>
          <w:sz w:val="24"/>
          <w:szCs w:val="24"/>
        </w:rPr>
        <w:t>A summary of this new evidence and its potential impact must be included;</w:t>
      </w:r>
    </w:p>
    <w:p w:rsidR="006C6715" w:rsidRPr="0001687B" w:rsidRDefault="006C6715" w:rsidP="00BF142C">
      <w:pPr>
        <w:pStyle w:val="ListParagraph"/>
        <w:numPr>
          <w:ilvl w:val="0"/>
          <w:numId w:val="57"/>
        </w:numPr>
        <w:tabs>
          <w:tab w:val="left" w:pos="720"/>
        </w:tabs>
        <w:suppressAutoHyphens/>
        <w:autoSpaceDE w:val="0"/>
        <w:autoSpaceDN w:val="0"/>
        <w:adjustRightInd w:val="0"/>
        <w:spacing w:after="0" w:line="240" w:lineRule="auto"/>
        <w:ind w:right="360"/>
        <w:textAlignment w:val="center"/>
        <w:rPr>
          <w:rFonts w:asciiTheme="majorHAnsi" w:hAnsiTheme="majorHAnsi"/>
          <w:sz w:val="24"/>
          <w:szCs w:val="24"/>
        </w:rPr>
      </w:pPr>
      <w:r w:rsidRPr="0001687B">
        <w:rPr>
          <w:rFonts w:asciiTheme="majorHAnsi" w:hAnsiTheme="majorHAnsi"/>
          <w:spacing w:val="-6"/>
          <w:sz w:val="24"/>
          <w:szCs w:val="24"/>
        </w:rPr>
        <w:t>The sanctions imposed are substantially disproportionate to the severity of the violation</w:t>
      </w:r>
      <w:r w:rsidR="00A208A8" w:rsidRPr="0001687B">
        <w:rPr>
          <w:rFonts w:asciiTheme="majorHAnsi" w:hAnsiTheme="majorHAnsi" w:cs="Calibri"/>
          <w:b/>
          <w:sz w:val="24"/>
          <w:szCs w:val="24"/>
        </w:rPr>
        <w:t>.</w:t>
      </w:r>
    </w:p>
    <w:p w:rsidR="002A55A5" w:rsidRPr="0001687B" w:rsidRDefault="002A55A5" w:rsidP="004831A1">
      <w:pPr>
        <w:tabs>
          <w:tab w:val="left" w:pos="720"/>
        </w:tabs>
        <w:suppressAutoHyphens/>
        <w:autoSpaceDE w:val="0"/>
        <w:autoSpaceDN w:val="0"/>
        <w:adjustRightInd w:val="0"/>
        <w:ind w:right="360"/>
        <w:textAlignment w:val="center"/>
        <w:rPr>
          <w:rFonts w:asciiTheme="majorHAnsi" w:hAnsiTheme="majorHAnsi"/>
        </w:rPr>
      </w:pPr>
    </w:p>
    <w:p w:rsidR="006C6715" w:rsidRPr="0001687B" w:rsidRDefault="006C6715" w:rsidP="004831A1">
      <w:pPr>
        <w:tabs>
          <w:tab w:val="left" w:pos="720"/>
        </w:tabs>
        <w:suppressAutoHyphens/>
        <w:autoSpaceDE w:val="0"/>
        <w:autoSpaceDN w:val="0"/>
        <w:adjustRightInd w:val="0"/>
        <w:ind w:right="360"/>
        <w:textAlignment w:val="center"/>
        <w:rPr>
          <w:rFonts w:asciiTheme="majorHAnsi" w:hAnsiTheme="majorHAnsi"/>
        </w:rPr>
      </w:pPr>
      <w:r w:rsidRPr="0001687B">
        <w:rPr>
          <w:rFonts w:asciiTheme="majorHAnsi" w:hAnsiTheme="majorHAnsi"/>
        </w:rPr>
        <w:t xml:space="preserve">Appeals must be filed in writing with the </w:t>
      </w:r>
      <w:r w:rsidR="00A208A8" w:rsidRPr="0001687B">
        <w:rPr>
          <w:rFonts w:asciiTheme="majorHAnsi" w:hAnsiTheme="majorHAnsi"/>
        </w:rPr>
        <w:t>Campus Executive Dean</w:t>
      </w:r>
      <w:r w:rsidRPr="0001687B">
        <w:rPr>
          <w:rFonts w:asciiTheme="majorHAnsi" w:hAnsiTheme="majorHAnsi"/>
        </w:rPr>
        <w:t xml:space="preserve"> within </w:t>
      </w:r>
      <w:r w:rsidR="0006243E" w:rsidRPr="0001687B">
        <w:rPr>
          <w:rFonts w:asciiTheme="majorHAnsi" w:hAnsiTheme="majorHAnsi"/>
        </w:rPr>
        <w:t>five</w:t>
      </w:r>
      <w:r w:rsidRPr="0001687B">
        <w:rPr>
          <w:rFonts w:asciiTheme="majorHAnsi" w:hAnsiTheme="majorHAnsi"/>
        </w:rPr>
        <w:t xml:space="preserve"> business days of the </w:t>
      </w:r>
      <w:r w:rsidR="00677326" w:rsidRPr="0001687B">
        <w:rPr>
          <w:rFonts w:asciiTheme="majorHAnsi" w:hAnsiTheme="majorHAnsi"/>
        </w:rPr>
        <w:t xml:space="preserve">written </w:t>
      </w:r>
      <w:r w:rsidRPr="0001687B">
        <w:rPr>
          <w:rFonts w:asciiTheme="majorHAnsi" w:hAnsiTheme="majorHAnsi"/>
        </w:rPr>
        <w:t xml:space="preserve">notice of the outcome </w:t>
      </w:r>
      <w:r w:rsidR="00157FC7" w:rsidRPr="0001687B">
        <w:rPr>
          <w:rFonts w:asciiTheme="majorHAnsi" w:hAnsiTheme="majorHAnsi"/>
        </w:rPr>
        <w:t xml:space="preserve">of </w:t>
      </w:r>
      <w:r w:rsidRPr="0001687B">
        <w:rPr>
          <w:rFonts w:asciiTheme="majorHAnsi" w:hAnsiTheme="majorHAnsi"/>
        </w:rPr>
        <w:t>the hearing</w:t>
      </w:r>
      <w:r w:rsidR="00A208A8" w:rsidRPr="0001687B">
        <w:rPr>
          <w:rFonts w:asciiTheme="majorHAnsi" w:hAnsiTheme="majorHAnsi"/>
        </w:rPr>
        <w:t xml:space="preserve">.  </w:t>
      </w:r>
      <w:r w:rsidRPr="0001687B">
        <w:rPr>
          <w:rFonts w:asciiTheme="majorHAnsi" w:hAnsiTheme="majorHAnsi"/>
        </w:rPr>
        <w:t xml:space="preserve">Any exceptions are made at the discretion of the </w:t>
      </w:r>
      <w:r w:rsidR="00A208A8" w:rsidRPr="0001687B">
        <w:rPr>
          <w:rFonts w:asciiTheme="majorHAnsi" w:hAnsiTheme="majorHAnsi"/>
        </w:rPr>
        <w:t>Campus Executive Dean</w:t>
      </w:r>
      <w:r w:rsidRPr="0001687B">
        <w:rPr>
          <w:rFonts w:asciiTheme="majorHAnsi" w:hAnsiTheme="majorHAnsi"/>
        </w:rPr>
        <w:t xml:space="preserve"> and, when appropriate, the Title IX Coordinator.</w:t>
      </w:r>
    </w:p>
    <w:p w:rsidR="006C6715" w:rsidRPr="0001687B" w:rsidRDefault="006C6715" w:rsidP="006C6715">
      <w:pPr>
        <w:tabs>
          <w:tab w:val="left" w:pos="720"/>
        </w:tabs>
        <w:suppressAutoHyphens/>
        <w:autoSpaceDE w:val="0"/>
        <w:autoSpaceDN w:val="0"/>
        <w:adjustRightInd w:val="0"/>
        <w:ind w:right="360"/>
        <w:textAlignment w:val="center"/>
        <w:rPr>
          <w:rFonts w:asciiTheme="majorHAnsi" w:hAnsiTheme="majorHAnsi"/>
        </w:rPr>
      </w:pPr>
    </w:p>
    <w:p w:rsidR="006C6715" w:rsidRPr="0001687B" w:rsidRDefault="000346CB" w:rsidP="006C6715">
      <w:pPr>
        <w:tabs>
          <w:tab w:val="left" w:pos="720"/>
        </w:tabs>
        <w:suppressAutoHyphens/>
        <w:autoSpaceDE w:val="0"/>
        <w:autoSpaceDN w:val="0"/>
        <w:adjustRightInd w:val="0"/>
        <w:ind w:right="360"/>
        <w:textAlignment w:val="center"/>
        <w:rPr>
          <w:rFonts w:asciiTheme="majorHAnsi" w:hAnsiTheme="majorHAnsi"/>
        </w:rPr>
      </w:pPr>
      <w:r w:rsidRPr="004B7A17">
        <w:rPr>
          <w:rFonts w:asciiTheme="majorHAnsi" w:hAnsiTheme="majorHAnsi"/>
        </w:rPr>
        <w:t xml:space="preserve">In Title IX cases only, </w:t>
      </w:r>
      <w:r w:rsidRPr="00D36C5F">
        <w:rPr>
          <w:rFonts w:asciiTheme="majorHAnsi" w:hAnsiTheme="majorHAnsi"/>
        </w:rPr>
        <w:t>t</w:t>
      </w:r>
      <w:r w:rsidR="006C6715" w:rsidRPr="00D36C5F">
        <w:rPr>
          <w:rFonts w:asciiTheme="majorHAnsi" w:hAnsiTheme="majorHAnsi"/>
        </w:rPr>
        <w:t xml:space="preserve">he </w:t>
      </w:r>
      <w:r w:rsidR="00A208A8" w:rsidRPr="00D36C5F">
        <w:rPr>
          <w:rFonts w:asciiTheme="majorHAnsi" w:hAnsiTheme="majorHAnsi"/>
        </w:rPr>
        <w:t>A</w:t>
      </w:r>
      <w:r w:rsidR="000C759A" w:rsidRPr="00D36C5F">
        <w:rPr>
          <w:rFonts w:asciiTheme="majorHAnsi" w:hAnsiTheme="majorHAnsi"/>
        </w:rPr>
        <w:t>ssociate Dean of Student Services</w:t>
      </w:r>
      <w:r w:rsidR="006C6715" w:rsidRPr="00D36C5F">
        <w:rPr>
          <w:rFonts w:asciiTheme="majorHAnsi" w:hAnsiTheme="majorHAnsi"/>
        </w:rPr>
        <w:t xml:space="preserve"> </w:t>
      </w:r>
      <w:r w:rsidR="00DF188D" w:rsidRPr="00D36C5F">
        <w:rPr>
          <w:rFonts w:asciiTheme="majorHAnsi" w:hAnsiTheme="majorHAnsi"/>
        </w:rPr>
        <w:t xml:space="preserve">will </w:t>
      </w:r>
      <w:r w:rsidR="00157FC7" w:rsidRPr="00D36C5F">
        <w:rPr>
          <w:rFonts w:asciiTheme="majorHAnsi" w:hAnsiTheme="majorHAnsi"/>
        </w:rPr>
        <w:t xml:space="preserve">provide a copy of </w:t>
      </w:r>
      <w:r w:rsidR="006C6715" w:rsidRPr="00D36C5F">
        <w:rPr>
          <w:rFonts w:asciiTheme="majorHAnsi" w:hAnsiTheme="majorHAnsi"/>
        </w:rPr>
        <w:t xml:space="preserve">the </w:t>
      </w:r>
      <w:r w:rsidR="00157FC7" w:rsidRPr="00D36C5F">
        <w:rPr>
          <w:rFonts w:asciiTheme="majorHAnsi" w:hAnsiTheme="majorHAnsi"/>
        </w:rPr>
        <w:t xml:space="preserve">written </w:t>
      </w:r>
      <w:r w:rsidR="00DF188D" w:rsidRPr="00D36C5F">
        <w:rPr>
          <w:rFonts w:asciiTheme="majorHAnsi" w:hAnsiTheme="majorHAnsi"/>
        </w:rPr>
        <w:t xml:space="preserve">request to </w:t>
      </w:r>
      <w:r w:rsidR="006C6715" w:rsidRPr="00D36C5F">
        <w:rPr>
          <w:rFonts w:asciiTheme="majorHAnsi" w:hAnsiTheme="majorHAnsi"/>
        </w:rPr>
        <w:t xml:space="preserve">appeal </w:t>
      </w:r>
      <w:r w:rsidR="00DF188D" w:rsidRPr="00D36C5F">
        <w:rPr>
          <w:rFonts w:asciiTheme="majorHAnsi" w:hAnsiTheme="majorHAnsi"/>
        </w:rPr>
        <w:t>to the non-appealing</w:t>
      </w:r>
      <w:r w:rsidR="006C6715" w:rsidRPr="00D36C5F">
        <w:rPr>
          <w:rFonts w:asciiTheme="majorHAnsi" w:hAnsiTheme="majorHAnsi"/>
        </w:rPr>
        <w:t xml:space="preserve"> party </w:t>
      </w:r>
      <w:r w:rsidR="00157FC7" w:rsidRPr="00D36C5F">
        <w:rPr>
          <w:rFonts w:asciiTheme="majorHAnsi" w:hAnsiTheme="majorHAnsi"/>
        </w:rPr>
        <w:t xml:space="preserve">or </w:t>
      </w:r>
      <w:r w:rsidR="006C6715" w:rsidRPr="00D36C5F">
        <w:rPr>
          <w:rFonts w:asciiTheme="majorHAnsi" w:hAnsiTheme="majorHAnsi"/>
        </w:rPr>
        <w:t>parties</w:t>
      </w:r>
      <w:r w:rsidR="00DF188D" w:rsidRPr="00D36C5F">
        <w:rPr>
          <w:rFonts w:asciiTheme="majorHAnsi" w:hAnsiTheme="majorHAnsi"/>
        </w:rPr>
        <w:t>.</w:t>
      </w:r>
      <w:r w:rsidR="00A208A8" w:rsidRPr="0001687B">
        <w:rPr>
          <w:rFonts w:asciiTheme="majorHAnsi" w:hAnsiTheme="majorHAnsi"/>
        </w:rPr>
        <w:t xml:space="preserve">  </w:t>
      </w:r>
    </w:p>
    <w:p w:rsidR="006C6715" w:rsidRPr="0001687B" w:rsidRDefault="006C6715" w:rsidP="006C6715">
      <w:pPr>
        <w:tabs>
          <w:tab w:val="left" w:pos="720"/>
        </w:tabs>
        <w:suppressAutoHyphens/>
        <w:autoSpaceDE w:val="0"/>
        <w:autoSpaceDN w:val="0"/>
        <w:adjustRightInd w:val="0"/>
        <w:ind w:right="360"/>
        <w:textAlignment w:val="center"/>
        <w:rPr>
          <w:rFonts w:asciiTheme="majorHAnsi" w:hAnsiTheme="majorHAnsi"/>
        </w:rPr>
      </w:pPr>
    </w:p>
    <w:p w:rsidR="006C6715" w:rsidRPr="0001687B" w:rsidRDefault="006C6715" w:rsidP="006C6715">
      <w:pPr>
        <w:tabs>
          <w:tab w:val="left" w:pos="720"/>
        </w:tabs>
        <w:suppressAutoHyphens/>
        <w:autoSpaceDE w:val="0"/>
        <w:autoSpaceDN w:val="0"/>
        <w:adjustRightInd w:val="0"/>
        <w:ind w:right="360"/>
        <w:textAlignment w:val="center"/>
        <w:rPr>
          <w:rFonts w:asciiTheme="majorHAnsi" w:hAnsiTheme="majorHAnsi"/>
        </w:rPr>
      </w:pPr>
      <w:r w:rsidRPr="0001687B">
        <w:rPr>
          <w:rFonts w:asciiTheme="majorHAnsi" w:hAnsiTheme="majorHAnsi"/>
        </w:rPr>
        <w:t xml:space="preserve">The </w:t>
      </w:r>
      <w:r w:rsidR="00A208A8" w:rsidRPr="0001687B">
        <w:rPr>
          <w:rFonts w:asciiTheme="majorHAnsi" w:hAnsiTheme="majorHAnsi"/>
        </w:rPr>
        <w:t>Campus Executive Dean</w:t>
      </w:r>
      <w:r w:rsidRPr="0001687B">
        <w:rPr>
          <w:rFonts w:asciiTheme="majorHAnsi" w:hAnsiTheme="majorHAnsi"/>
        </w:rPr>
        <w:t xml:space="preserve"> will conduct an initial review to determine if the appeal request meets the limited grounds</w:t>
      </w:r>
      <w:r w:rsidR="00677326" w:rsidRPr="0001687B">
        <w:rPr>
          <w:rFonts w:asciiTheme="majorHAnsi" w:hAnsiTheme="majorHAnsi"/>
        </w:rPr>
        <w:t>,</w:t>
      </w:r>
      <w:r w:rsidRPr="0001687B">
        <w:rPr>
          <w:rFonts w:asciiTheme="majorHAnsi" w:hAnsiTheme="majorHAnsi"/>
        </w:rPr>
        <w:t xml:space="preserve"> and is timely.  </w:t>
      </w:r>
      <w:r w:rsidR="00677326" w:rsidRPr="0001687B">
        <w:rPr>
          <w:rFonts w:asciiTheme="majorHAnsi" w:hAnsiTheme="majorHAnsi"/>
        </w:rPr>
        <w:t xml:space="preserve">He/she </w:t>
      </w:r>
      <w:r w:rsidRPr="0001687B">
        <w:rPr>
          <w:rFonts w:asciiTheme="majorHAnsi" w:hAnsiTheme="majorHAnsi"/>
        </w:rPr>
        <w:t xml:space="preserve">may consult with the </w:t>
      </w:r>
      <w:r w:rsidR="00A208A8" w:rsidRPr="0001687B">
        <w:rPr>
          <w:rFonts w:asciiTheme="majorHAnsi" w:hAnsiTheme="majorHAnsi"/>
        </w:rPr>
        <w:t>Associate Dean of Student</w:t>
      </w:r>
      <w:r w:rsidR="000C759A" w:rsidRPr="0001687B">
        <w:rPr>
          <w:rFonts w:asciiTheme="majorHAnsi" w:hAnsiTheme="majorHAnsi"/>
        </w:rPr>
        <w:t xml:space="preserve"> Service</w:t>
      </w:r>
      <w:r w:rsidR="00A208A8" w:rsidRPr="0001687B">
        <w:rPr>
          <w:rFonts w:asciiTheme="majorHAnsi" w:hAnsiTheme="majorHAnsi"/>
        </w:rPr>
        <w:t>s</w:t>
      </w:r>
      <w:r w:rsidRPr="0001687B">
        <w:rPr>
          <w:rFonts w:asciiTheme="majorHAnsi" w:hAnsiTheme="majorHAnsi"/>
        </w:rPr>
        <w:t xml:space="preserve"> and/or Title IX Coordinator </w:t>
      </w:r>
      <w:r w:rsidR="00DF188D" w:rsidRPr="0001687B">
        <w:rPr>
          <w:rFonts w:asciiTheme="majorHAnsi" w:hAnsiTheme="majorHAnsi"/>
        </w:rPr>
        <w:t xml:space="preserve">with respect to </w:t>
      </w:r>
      <w:r w:rsidRPr="0001687B">
        <w:rPr>
          <w:rFonts w:asciiTheme="majorHAnsi" w:hAnsiTheme="majorHAnsi"/>
        </w:rPr>
        <w:t xml:space="preserve">any procedural or substantive questions that arise. </w:t>
      </w:r>
    </w:p>
    <w:p w:rsidR="006C6715" w:rsidRPr="0001687B" w:rsidRDefault="006C6715" w:rsidP="006C6715">
      <w:pPr>
        <w:tabs>
          <w:tab w:val="left" w:pos="720"/>
        </w:tabs>
        <w:suppressAutoHyphens/>
        <w:autoSpaceDE w:val="0"/>
        <w:autoSpaceDN w:val="0"/>
        <w:adjustRightInd w:val="0"/>
        <w:ind w:right="360"/>
        <w:textAlignment w:val="center"/>
        <w:rPr>
          <w:rFonts w:asciiTheme="majorHAnsi" w:hAnsiTheme="majorHAnsi"/>
        </w:rPr>
      </w:pPr>
    </w:p>
    <w:p w:rsidR="00812AB8" w:rsidRPr="0001687B" w:rsidRDefault="006C6715" w:rsidP="00BF142C">
      <w:pPr>
        <w:pStyle w:val="ListParagraph"/>
        <w:widowControl w:val="0"/>
        <w:numPr>
          <w:ilvl w:val="0"/>
          <w:numId w:val="48"/>
        </w:numPr>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heme="majorHAnsi" w:hAnsiTheme="majorHAnsi"/>
          <w:sz w:val="24"/>
          <w:szCs w:val="24"/>
        </w:rPr>
      </w:pPr>
      <w:r w:rsidRPr="0001687B">
        <w:rPr>
          <w:rFonts w:asciiTheme="majorHAnsi" w:hAnsiTheme="majorHAnsi"/>
          <w:sz w:val="24"/>
          <w:szCs w:val="24"/>
        </w:rPr>
        <w:t xml:space="preserve">If the appeal is not timely or substantively eligible, the original finding and sanction will </w:t>
      </w:r>
      <w:r w:rsidR="00DF188D" w:rsidRPr="0001687B">
        <w:rPr>
          <w:rFonts w:asciiTheme="majorHAnsi" w:hAnsiTheme="majorHAnsi"/>
          <w:sz w:val="24"/>
          <w:szCs w:val="24"/>
        </w:rPr>
        <w:t xml:space="preserve">be affirmed </w:t>
      </w:r>
      <w:r w:rsidRPr="0001687B">
        <w:rPr>
          <w:rFonts w:asciiTheme="majorHAnsi" w:hAnsiTheme="majorHAnsi"/>
          <w:sz w:val="24"/>
          <w:szCs w:val="24"/>
        </w:rPr>
        <w:t xml:space="preserve">and the decision is final.  If the appeal </w:t>
      </w:r>
      <w:r w:rsidR="00677326" w:rsidRPr="0001687B">
        <w:rPr>
          <w:rFonts w:asciiTheme="majorHAnsi" w:hAnsiTheme="majorHAnsi"/>
          <w:sz w:val="24"/>
          <w:szCs w:val="24"/>
        </w:rPr>
        <w:t>is permissible</w:t>
      </w:r>
      <w:r w:rsidRPr="0001687B">
        <w:rPr>
          <w:rFonts w:asciiTheme="majorHAnsi" w:hAnsiTheme="majorHAnsi"/>
          <w:sz w:val="24"/>
          <w:szCs w:val="24"/>
        </w:rPr>
        <w:t xml:space="preserve">, the </w:t>
      </w:r>
      <w:r w:rsidR="002F3C42" w:rsidRPr="0001687B">
        <w:rPr>
          <w:rFonts w:asciiTheme="majorHAnsi" w:hAnsiTheme="majorHAnsi"/>
          <w:sz w:val="24"/>
          <w:szCs w:val="24"/>
        </w:rPr>
        <w:t>Campus Executive D</w:t>
      </w:r>
      <w:r w:rsidR="000C759A" w:rsidRPr="0001687B">
        <w:rPr>
          <w:rFonts w:asciiTheme="majorHAnsi" w:hAnsiTheme="majorHAnsi"/>
          <w:sz w:val="24"/>
          <w:szCs w:val="24"/>
        </w:rPr>
        <w:t>e</w:t>
      </w:r>
      <w:r w:rsidR="002F3C42" w:rsidRPr="0001687B">
        <w:rPr>
          <w:rFonts w:asciiTheme="majorHAnsi" w:hAnsiTheme="majorHAnsi"/>
          <w:sz w:val="24"/>
          <w:szCs w:val="24"/>
        </w:rPr>
        <w:t xml:space="preserve">an will retain the option of meeting with the student to obtain any additional information that s/he determines may be necessary to make a decision.  The appeal may result in one of the following actions:  affirmation of the original decision and sanction(s); reversal of the original decision and sanction(s); alteration of the sanction(s) </w:t>
      </w:r>
      <w:r w:rsidR="00F17395" w:rsidRPr="0001687B">
        <w:rPr>
          <w:rFonts w:asciiTheme="majorHAnsi" w:hAnsiTheme="majorHAnsi"/>
          <w:sz w:val="24"/>
          <w:szCs w:val="24"/>
        </w:rPr>
        <w:t xml:space="preserve">which </w:t>
      </w:r>
      <w:r w:rsidR="002F3C42" w:rsidRPr="0001687B">
        <w:rPr>
          <w:rFonts w:asciiTheme="majorHAnsi" w:hAnsiTheme="majorHAnsi"/>
          <w:sz w:val="24"/>
          <w:szCs w:val="24"/>
        </w:rPr>
        <w:t xml:space="preserve">either increase or decrease the level of the sanction(s); </w:t>
      </w:r>
      <w:r w:rsidR="00DF188D" w:rsidRPr="0001687B">
        <w:rPr>
          <w:rFonts w:asciiTheme="majorHAnsi" w:hAnsiTheme="majorHAnsi"/>
          <w:sz w:val="24"/>
          <w:szCs w:val="24"/>
        </w:rPr>
        <w:t xml:space="preserve">or </w:t>
      </w:r>
      <w:r w:rsidR="00F17395" w:rsidRPr="0001687B">
        <w:rPr>
          <w:rFonts w:asciiTheme="majorHAnsi" w:hAnsiTheme="majorHAnsi"/>
          <w:sz w:val="24"/>
          <w:szCs w:val="24"/>
        </w:rPr>
        <w:t xml:space="preserve">a directive that </w:t>
      </w:r>
      <w:r w:rsidR="002F3C42" w:rsidRPr="0001687B">
        <w:rPr>
          <w:rFonts w:asciiTheme="majorHAnsi" w:hAnsiTheme="majorHAnsi"/>
          <w:sz w:val="24"/>
          <w:szCs w:val="24"/>
        </w:rPr>
        <w:t xml:space="preserve">the case </w:t>
      </w:r>
      <w:r w:rsidR="00F17395" w:rsidRPr="0001687B">
        <w:rPr>
          <w:rFonts w:asciiTheme="majorHAnsi" w:hAnsiTheme="majorHAnsi"/>
          <w:sz w:val="24"/>
          <w:szCs w:val="24"/>
        </w:rPr>
        <w:t xml:space="preserve">be remanded </w:t>
      </w:r>
      <w:r w:rsidR="002F3C42" w:rsidRPr="0001687B">
        <w:rPr>
          <w:rFonts w:asciiTheme="majorHAnsi" w:hAnsiTheme="majorHAnsi"/>
          <w:sz w:val="24"/>
          <w:szCs w:val="24"/>
        </w:rPr>
        <w:t>to the hearing bod</w:t>
      </w:r>
      <w:r w:rsidR="00812AB8" w:rsidRPr="0001687B">
        <w:rPr>
          <w:rFonts w:asciiTheme="majorHAnsi" w:hAnsiTheme="majorHAnsi"/>
          <w:sz w:val="24"/>
          <w:szCs w:val="24"/>
        </w:rPr>
        <w:t>y</w:t>
      </w:r>
      <w:r w:rsidR="002F3C42" w:rsidRPr="0001687B">
        <w:rPr>
          <w:rFonts w:asciiTheme="majorHAnsi" w:hAnsiTheme="majorHAnsi"/>
          <w:sz w:val="24"/>
          <w:szCs w:val="24"/>
        </w:rPr>
        <w:t xml:space="preserve"> should it be determined that the process, as outlined in the published</w:t>
      </w:r>
      <w:r w:rsidR="00367189" w:rsidRPr="0001687B">
        <w:rPr>
          <w:rFonts w:asciiTheme="majorHAnsi" w:hAnsiTheme="majorHAnsi"/>
          <w:sz w:val="24"/>
          <w:szCs w:val="24"/>
        </w:rPr>
        <w:t xml:space="preserve"> procedures, was not adhered to</w:t>
      </w:r>
      <w:r w:rsidR="00F17395" w:rsidRPr="0001687B">
        <w:rPr>
          <w:rFonts w:asciiTheme="majorHAnsi" w:hAnsiTheme="majorHAnsi"/>
          <w:sz w:val="24"/>
          <w:szCs w:val="24"/>
        </w:rPr>
        <w:t>,</w:t>
      </w:r>
      <w:r w:rsidR="002F3C42" w:rsidRPr="0001687B">
        <w:rPr>
          <w:rFonts w:asciiTheme="majorHAnsi" w:hAnsiTheme="majorHAnsi"/>
          <w:sz w:val="24"/>
          <w:szCs w:val="24"/>
        </w:rPr>
        <w:t xml:space="preserve"> or should the Campus Executive </w:t>
      </w:r>
      <w:r w:rsidR="002F3C42" w:rsidRPr="0001687B">
        <w:rPr>
          <w:rFonts w:asciiTheme="majorHAnsi" w:hAnsiTheme="majorHAnsi"/>
          <w:sz w:val="24"/>
          <w:szCs w:val="24"/>
        </w:rPr>
        <w:lastRenderedPageBreak/>
        <w:t xml:space="preserve">Dean determine that there is new substantial evidence that was not available to the conduct body during the original hearing.  </w:t>
      </w:r>
      <w:r w:rsidR="00367189" w:rsidRPr="0001687B">
        <w:rPr>
          <w:rFonts w:asciiTheme="majorHAnsi" w:hAnsiTheme="majorHAnsi"/>
          <w:sz w:val="24"/>
          <w:szCs w:val="24"/>
        </w:rPr>
        <w:t>Students will be notified of</w:t>
      </w:r>
      <w:r w:rsidR="0006243E" w:rsidRPr="0001687B">
        <w:rPr>
          <w:rFonts w:asciiTheme="majorHAnsi" w:hAnsiTheme="majorHAnsi"/>
          <w:sz w:val="24"/>
          <w:szCs w:val="24"/>
        </w:rPr>
        <w:t xml:space="preserve"> the appeal decision within ten</w:t>
      </w:r>
      <w:r w:rsidR="00367189" w:rsidRPr="0001687B">
        <w:rPr>
          <w:rFonts w:asciiTheme="majorHAnsi" w:hAnsiTheme="majorHAnsi"/>
          <w:sz w:val="24"/>
          <w:szCs w:val="24"/>
        </w:rPr>
        <w:t xml:space="preserve"> business days of receipt of the written appeal.</w:t>
      </w:r>
      <w:r w:rsidR="00294621" w:rsidRPr="0001687B">
        <w:rPr>
          <w:rFonts w:asciiTheme="majorHAnsi" w:hAnsiTheme="majorHAnsi"/>
          <w:sz w:val="24"/>
          <w:szCs w:val="24"/>
        </w:rPr>
        <w:t xml:space="preserve"> </w:t>
      </w:r>
      <w:r w:rsidR="00367189" w:rsidRPr="0001687B">
        <w:rPr>
          <w:rFonts w:asciiTheme="majorHAnsi" w:hAnsiTheme="majorHAnsi"/>
          <w:b/>
          <w:i/>
          <w:sz w:val="24"/>
          <w:szCs w:val="24"/>
        </w:rPr>
        <w:t xml:space="preserve">  </w:t>
      </w:r>
    </w:p>
    <w:p w:rsidR="006C6715" w:rsidRPr="0001687B" w:rsidRDefault="006C6715" w:rsidP="00F16C3A">
      <w:pPr>
        <w:pStyle w:val="ListParagraph"/>
        <w:widowControl w:val="0"/>
        <w:tabs>
          <w:tab w:val="left" w:pos="-180"/>
          <w:tab w:val="left" w:pos="90"/>
          <w:tab w:val="left" w:pos="18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heme="majorHAnsi" w:hAnsiTheme="majorHAnsi"/>
          <w:sz w:val="24"/>
          <w:szCs w:val="24"/>
        </w:rPr>
      </w:pPr>
    </w:p>
    <w:p w:rsidR="00DB5B6A" w:rsidRPr="0001687B" w:rsidRDefault="00EB3E78" w:rsidP="00626F9E">
      <w:pPr>
        <w:contextualSpacing/>
        <w:rPr>
          <w:rFonts w:asciiTheme="majorHAnsi" w:eastAsia="Calibri" w:hAnsiTheme="majorHAnsi"/>
          <w:b/>
        </w:rPr>
      </w:pPr>
      <w:r w:rsidRPr="0001687B">
        <w:rPr>
          <w:rFonts w:asciiTheme="majorHAnsi" w:eastAsia="Calibri" w:hAnsiTheme="majorHAnsi"/>
          <w:b/>
        </w:rPr>
        <w:t>O</w:t>
      </w:r>
      <w:r w:rsidR="00B51AB5" w:rsidRPr="0001687B">
        <w:rPr>
          <w:rFonts w:asciiTheme="majorHAnsi" w:eastAsia="Calibri" w:hAnsiTheme="majorHAnsi"/>
          <w:b/>
        </w:rPr>
        <w:t xml:space="preserve">. </w:t>
      </w:r>
      <w:r w:rsidR="00DB5B6A" w:rsidRPr="0001687B">
        <w:rPr>
          <w:rFonts w:asciiTheme="majorHAnsi" w:eastAsia="Calibri" w:hAnsiTheme="majorHAnsi"/>
          <w:b/>
        </w:rPr>
        <w:t>Disciplinary Records</w:t>
      </w:r>
    </w:p>
    <w:p w:rsidR="00720EA1" w:rsidRPr="0001687B" w:rsidRDefault="00720EA1" w:rsidP="00626F9E">
      <w:pPr>
        <w:contextualSpacing/>
        <w:rPr>
          <w:rFonts w:asciiTheme="majorHAnsi" w:eastAsia="Calibri" w:hAnsiTheme="majorHAnsi"/>
          <w:b/>
        </w:rPr>
      </w:pPr>
    </w:p>
    <w:p w:rsidR="00367189" w:rsidRPr="0001687B" w:rsidRDefault="00DB5B6A" w:rsidP="00367189">
      <w:pPr>
        <w:rPr>
          <w:rFonts w:asciiTheme="majorHAnsi" w:eastAsia="Calibri" w:hAnsiTheme="majorHAnsi"/>
        </w:rPr>
      </w:pPr>
      <w:r w:rsidRPr="0001687B">
        <w:rPr>
          <w:rFonts w:asciiTheme="majorHAnsi" w:eastAsia="Calibri" w:hAnsiTheme="majorHAnsi"/>
        </w:rPr>
        <w:t>All conduct</w:t>
      </w:r>
      <w:r w:rsidR="000753AF" w:rsidRPr="0001687B">
        <w:rPr>
          <w:rFonts w:asciiTheme="majorHAnsi" w:eastAsia="Calibri" w:hAnsiTheme="majorHAnsi"/>
        </w:rPr>
        <w:t xml:space="preserve"> records are maintained by the </w:t>
      </w:r>
      <w:r w:rsidR="004E7D5D" w:rsidRPr="0001687B">
        <w:rPr>
          <w:rFonts w:asciiTheme="majorHAnsi" w:eastAsia="Calibri" w:hAnsiTheme="majorHAnsi"/>
        </w:rPr>
        <w:t>College</w:t>
      </w:r>
      <w:r w:rsidRPr="0001687B">
        <w:rPr>
          <w:rFonts w:asciiTheme="majorHAnsi" w:eastAsia="Calibri" w:hAnsiTheme="majorHAnsi"/>
        </w:rPr>
        <w:t xml:space="preserve"> for </w:t>
      </w:r>
      <w:r w:rsidR="00D45399" w:rsidRPr="0001687B">
        <w:rPr>
          <w:rFonts w:asciiTheme="majorHAnsi" w:eastAsia="Calibri" w:hAnsiTheme="majorHAnsi"/>
        </w:rPr>
        <w:t xml:space="preserve">six </w:t>
      </w:r>
      <w:r w:rsidRPr="0001687B">
        <w:rPr>
          <w:rFonts w:asciiTheme="majorHAnsi" w:eastAsia="Calibri" w:hAnsiTheme="majorHAnsi"/>
        </w:rPr>
        <w:t>(</w:t>
      </w:r>
      <w:r w:rsidR="00D45399" w:rsidRPr="0001687B">
        <w:rPr>
          <w:rFonts w:asciiTheme="majorHAnsi" w:eastAsia="Calibri" w:hAnsiTheme="majorHAnsi"/>
        </w:rPr>
        <w:t>6</w:t>
      </w:r>
      <w:r w:rsidRPr="0001687B">
        <w:rPr>
          <w:rFonts w:asciiTheme="majorHAnsi" w:eastAsia="Calibri" w:hAnsiTheme="majorHAnsi"/>
        </w:rPr>
        <w:t>) years from the time</w:t>
      </w:r>
      <w:r w:rsidR="000753AF" w:rsidRPr="0001687B">
        <w:rPr>
          <w:rFonts w:asciiTheme="majorHAnsi" w:eastAsia="Calibri" w:hAnsiTheme="majorHAnsi"/>
        </w:rPr>
        <w:t xml:space="preserve"> of their creation</w:t>
      </w:r>
      <w:r w:rsidR="00DF188D" w:rsidRPr="0001687B">
        <w:rPr>
          <w:rFonts w:asciiTheme="majorHAnsi" w:eastAsia="Calibri" w:hAnsiTheme="majorHAnsi"/>
        </w:rPr>
        <w:t>,</w:t>
      </w:r>
      <w:r w:rsidR="000753AF" w:rsidRPr="0001687B">
        <w:rPr>
          <w:rFonts w:asciiTheme="majorHAnsi" w:eastAsia="Calibri" w:hAnsiTheme="majorHAnsi"/>
        </w:rPr>
        <w:t xml:space="preserve"> except those that </w:t>
      </w:r>
      <w:r w:rsidR="006C6715" w:rsidRPr="0001687B">
        <w:rPr>
          <w:rFonts w:asciiTheme="majorHAnsi" w:eastAsia="Calibri" w:hAnsiTheme="majorHAnsi"/>
        </w:rPr>
        <w:t>result in separation (suspension or expulsion</w:t>
      </w:r>
      <w:r w:rsidR="00B86DCA" w:rsidRPr="0001687B">
        <w:rPr>
          <w:rFonts w:asciiTheme="majorHAnsi" w:eastAsia="Calibri" w:hAnsiTheme="majorHAnsi"/>
        </w:rPr>
        <w:t xml:space="preserve">) </w:t>
      </w:r>
      <w:r w:rsidR="006C6715" w:rsidRPr="0001687B">
        <w:rPr>
          <w:rFonts w:asciiTheme="majorHAnsi" w:eastAsia="Calibri" w:hAnsiTheme="majorHAnsi"/>
        </w:rPr>
        <w:t xml:space="preserve">and those that </w:t>
      </w:r>
      <w:r w:rsidR="000753AF" w:rsidRPr="0001687B">
        <w:rPr>
          <w:rFonts w:asciiTheme="majorHAnsi" w:eastAsia="Calibri" w:hAnsiTheme="majorHAnsi"/>
        </w:rPr>
        <w:t xml:space="preserve">fall under Title IX, which are maintained indefinitely. </w:t>
      </w:r>
    </w:p>
    <w:p w:rsidR="00367189" w:rsidRPr="0001687B" w:rsidRDefault="00367189" w:rsidP="00367189">
      <w:pPr>
        <w:rPr>
          <w:rFonts w:asciiTheme="majorHAnsi" w:eastAsia="Calibri" w:hAnsiTheme="majorHAnsi"/>
        </w:rPr>
      </w:pPr>
    </w:p>
    <w:p w:rsidR="00367189" w:rsidRPr="0001687B" w:rsidRDefault="00EB3E78" w:rsidP="00367189">
      <w:pPr>
        <w:rPr>
          <w:rFonts w:asciiTheme="majorHAnsi" w:eastAsia="Calibri" w:hAnsiTheme="majorHAnsi"/>
          <w:b/>
        </w:rPr>
      </w:pPr>
      <w:r w:rsidRPr="0001687B">
        <w:rPr>
          <w:rFonts w:asciiTheme="majorHAnsi" w:eastAsia="Calibri" w:hAnsiTheme="majorHAnsi"/>
          <w:b/>
        </w:rPr>
        <w:t>P</w:t>
      </w:r>
      <w:r w:rsidR="00542C38" w:rsidRPr="0001687B">
        <w:rPr>
          <w:rFonts w:asciiTheme="majorHAnsi" w:eastAsia="Calibri" w:hAnsiTheme="majorHAnsi"/>
          <w:b/>
        </w:rPr>
        <w:t>.  Special Procedures for Academic Dishonesty</w:t>
      </w:r>
    </w:p>
    <w:p w:rsidR="00367189" w:rsidRPr="0001687B" w:rsidRDefault="00367189" w:rsidP="00367189">
      <w:pPr>
        <w:rPr>
          <w:rFonts w:asciiTheme="majorHAnsi" w:eastAsia="Calibri" w:hAnsiTheme="majorHAnsi"/>
        </w:rPr>
      </w:pPr>
    </w:p>
    <w:p w:rsidR="00430167" w:rsidRPr="0001687B" w:rsidRDefault="00367189" w:rsidP="00430167">
      <w:pPr>
        <w:rPr>
          <w:rFonts w:asciiTheme="majorHAnsi" w:eastAsia="Calibri" w:hAnsiTheme="majorHAnsi"/>
        </w:rPr>
      </w:pPr>
      <w:r w:rsidRPr="0001687B">
        <w:rPr>
          <w:rFonts w:asciiTheme="majorHAnsi" w:eastAsia="Calibri" w:hAnsiTheme="majorHAnsi"/>
        </w:rPr>
        <w:t>If a faculty member concludes that a student has committed an act of academic dishonesty, the faculty member may initiate student conduct action through the Associate Dean of Student</w:t>
      </w:r>
      <w:r w:rsidR="000C759A" w:rsidRPr="0001687B">
        <w:rPr>
          <w:rFonts w:asciiTheme="majorHAnsi" w:eastAsia="Calibri" w:hAnsiTheme="majorHAnsi"/>
        </w:rPr>
        <w:t xml:space="preserve"> Se</w:t>
      </w:r>
      <w:r w:rsidR="00BB1C92" w:rsidRPr="0001687B">
        <w:rPr>
          <w:rFonts w:asciiTheme="majorHAnsi" w:eastAsia="Calibri" w:hAnsiTheme="majorHAnsi"/>
        </w:rPr>
        <w:t>r</w:t>
      </w:r>
      <w:r w:rsidR="000C759A" w:rsidRPr="0001687B">
        <w:rPr>
          <w:rFonts w:asciiTheme="majorHAnsi" w:eastAsia="Calibri" w:hAnsiTheme="majorHAnsi"/>
        </w:rPr>
        <w:t>vice</w:t>
      </w:r>
      <w:r w:rsidRPr="0001687B">
        <w:rPr>
          <w:rFonts w:asciiTheme="majorHAnsi" w:eastAsia="Calibri" w:hAnsiTheme="majorHAnsi"/>
        </w:rPr>
        <w:t>s.</w:t>
      </w:r>
      <w:r w:rsidR="003E42F5" w:rsidRPr="0001687B">
        <w:rPr>
          <w:rFonts w:asciiTheme="majorHAnsi" w:eastAsia="Calibri" w:hAnsiTheme="majorHAnsi"/>
        </w:rPr>
        <w:t xml:space="preserve">   </w:t>
      </w:r>
      <w:r w:rsidR="00430167" w:rsidRPr="0001687B">
        <w:rPr>
          <w:rFonts w:asciiTheme="majorHAnsi" w:eastAsia="Calibri" w:hAnsiTheme="majorHAnsi"/>
        </w:rPr>
        <w:t>The faculty member may impose any of the following penalties:  require that the student repeat the assignment or the exam; give the student a failing grade for the assignment or exam; or giv</w:t>
      </w:r>
      <w:r w:rsidR="00036E48" w:rsidRPr="0001687B">
        <w:rPr>
          <w:rFonts w:asciiTheme="majorHAnsi" w:eastAsia="Calibri" w:hAnsiTheme="majorHAnsi"/>
        </w:rPr>
        <w:t>e the student a failing grade for</w:t>
      </w:r>
      <w:r w:rsidR="00430167" w:rsidRPr="0001687B">
        <w:rPr>
          <w:rFonts w:asciiTheme="majorHAnsi" w:eastAsia="Calibri" w:hAnsiTheme="majorHAnsi"/>
        </w:rPr>
        <w:t xml:space="preserve"> the course.</w:t>
      </w:r>
      <w:r w:rsidR="00542C38" w:rsidRPr="0001687B">
        <w:rPr>
          <w:rFonts w:asciiTheme="majorHAnsi" w:eastAsia="Calibri" w:hAnsiTheme="majorHAnsi"/>
        </w:rPr>
        <w:t xml:space="preserve">   </w:t>
      </w:r>
      <w:r w:rsidR="00430167" w:rsidRPr="0001687B">
        <w:rPr>
          <w:rFonts w:asciiTheme="majorHAnsi" w:eastAsia="Calibri" w:hAnsiTheme="majorHAnsi"/>
        </w:rPr>
        <w:t xml:space="preserve">  Should the student believe that s/he has been wrongly or unfairly accused of academic dishonesty, the student shall have the right to pursue the matter though the Grade Grievance Process.</w:t>
      </w:r>
    </w:p>
    <w:p w:rsidR="00430167" w:rsidRPr="0001687B" w:rsidRDefault="00430167" w:rsidP="00430167">
      <w:pPr>
        <w:rPr>
          <w:rFonts w:asciiTheme="majorHAnsi" w:eastAsia="Calibri" w:hAnsiTheme="majorHAnsi"/>
        </w:rPr>
      </w:pPr>
    </w:p>
    <w:p w:rsidR="004967B5" w:rsidRPr="0001687B" w:rsidRDefault="00430167" w:rsidP="00430167">
      <w:pPr>
        <w:rPr>
          <w:rFonts w:asciiTheme="majorHAnsi" w:eastAsia="Calibri" w:hAnsiTheme="majorHAnsi"/>
        </w:rPr>
      </w:pPr>
      <w:r w:rsidRPr="0001687B">
        <w:rPr>
          <w:rFonts w:asciiTheme="majorHAnsi" w:eastAsia="Calibri" w:hAnsiTheme="majorHAnsi"/>
        </w:rPr>
        <w:t>The Office of the Associate Dean of Student</w:t>
      </w:r>
      <w:r w:rsidR="000C759A" w:rsidRPr="0001687B">
        <w:rPr>
          <w:rFonts w:asciiTheme="majorHAnsi" w:eastAsia="Calibri" w:hAnsiTheme="majorHAnsi"/>
        </w:rPr>
        <w:t xml:space="preserve"> Service</w:t>
      </w:r>
      <w:r w:rsidRPr="0001687B">
        <w:rPr>
          <w:rFonts w:asciiTheme="majorHAnsi" w:eastAsia="Calibri" w:hAnsiTheme="majorHAnsi"/>
        </w:rPr>
        <w:t>s shall maintain all records of documented acts of academic dishonesty.  Faculty members are encouraged to report all incidents of academic dishonesty t</w:t>
      </w:r>
      <w:r w:rsidR="000C759A" w:rsidRPr="0001687B">
        <w:rPr>
          <w:rFonts w:asciiTheme="majorHAnsi" w:eastAsia="Calibri" w:hAnsiTheme="majorHAnsi"/>
        </w:rPr>
        <w:t>o the Associate Dean of Student Services</w:t>
      </w:r>
      <w:r w:rsidRPr="0001687B">
        <w:rPr>
          <w:rFonts w:asciiTheme="majorHAnsi" w:eastAsia="Calibri" w:hAnsiTheme="majorHAnsi"/>
        </w:rPr>
        <w:t>.  The Associate Dean of Student</w:t>
      </w:r>
      <w:r w:rsidR="000C759A" w:rsidRPr="0001687B">
        <w:rPr>
          <w:rFonts w:asciiTheme="majorHAnsi" w:eastAsia="Calibri" w:hAnsiTheme="majorHAnsi"/>
        </w:rPr>
        <w:t xml:space="preserve"> Service</w:t>
      </w:r>
      <w:r w:rsidRPr="0001687B">
        <w:rPr>
          <w:rFonts w:asciiTheme="majorHAnsi" w:eastAsia="Calibri" w:hAnsiTheme="majorHAnsi"/>
        </w:rPr>
        <w:t>s will</w:t>
      </w:r>
      <w:r w:rsidR="00542C38" w:rsidRPr="0001687B">
        <w:rPr>
          <w:rFonts w:asciiTheme="majorHAnsi" w:eastAsia="Calibri" w:hAnsiTheme="majorHAnsi"/>
        </w:rPr>
        <w:t xml:space="preserve"> </w:t>
      </w:r>
      <w:r w:rsidRPr="0001687B">
        <w:rPr>
          <w:rFonts w:asciiTheme="majorHAnsi" w:eastAsia="Calibri" w:hAnsiTheme="majorHAnsi"/>
        </w:rPr>
        <w:t>determine whether the student has a previous record of academic dishonest</w:t>
      </w:r>
      <w:r w:rsidR="0000424E" w:rsidRPr="0001687B">
        <w:rPr>
          <w:rFonts w:asciiTheme="majorHAnsi" w:eastAsia="Calibri" w:hAnsiTheme="majorHAnsi"/>
        </w:rPr>
        <w:t>y.  If so, the student can</w:t>
      </w:r>
      <w:r w:rsidRPr="0001687B">
        <w:rPr>
          <w:rFonts w:asciiTheme="majorHAnsi" w:eastAsia="Calibri" w:hAnsiTheme="majorHAnsi"/>
        </w:rPr>
        <w:t xml:space="preserve"> be referred to the Student Code of Conduct </w:t>
      </w:r>
      <w:r w:rsidR="00FC79C2" w:rsidRPr="0001687B">
        <w:rPr>
          <w:rFonts w:asciiTheme="majorHAnsi" w:eastAsia="Calibri" w:hAnsiTheme="majorHAnsi"/>
        </w:rPr>
        <w:t>p</w:t>
      </w:r>
      <w:r w:rsidRPr="0001687B">
        <w:rPr>
          <w:rFonts w:asciiTheme="majorHAnsi" w:eastAsia="Calibri" w:hAnsiTheme="majorHAnsi"/>
        </w:rPr>
        <w:t>rocess.</w:t>
      </w:r>
      <w:r w:rsidR="00E8624A" w:rsidRPr="0001687B">
        <w:rPr>
          <w:rFonts w:asciiTheme="majorHAnsi" w:eastAsia="Calibri" w:hAnsiTheme="majorHAnsi"/>
        </w:rPr>
        <w:br/>
      </w:r>
    </w:p>
    <w:p w:rsidR="004A3571" w:rsidRPr="0001687B" w:rsidRDefault="00E8624A" w:rsidP="00430167">
      <w:pPr>
        <w:rPr>
          <w:rFonts w:asciiTheme="majorHAnsi" w:eastAsia="Calibri" w:hAnsiTheme="majorHAnsi"/>
        </w:rPr>
      </w:pPr>
      <w:r w:rsidRPr="0001687B">
        <w:rPr>
          <w:rFonts w:asciiTheme="majorHAnsi" w:eastAsia="Calibri" w:hAnsiTheme="majorHAnsi"/>
        </w:rPr>
        <w:t>In the event that the determination of the case results in a change in the studen</w:t>
      </w:r>
      <w:r w:rsidR="00294621" w:rsidRPr="0001687B">
        <w:rPr>
          <w:rFonts w:asciiTheme="majorHAnsi" w:eastAsia="Calibri" w:hAnsiTheme="majorHAnsi"/>
        </w:rPr>
        <w:t>t’s final grade for the course</w:t>
      </w:r>
      <w:r w:rsidR="00DF188D" w:rsidRPr="0001687B">
        <w:rPr>
          <w:rFonts w:asciiTheme="majorHAnsi" w:eastAsia="Calibri" w:hAnsiTheme="majorHAnsi"/>
        </w:rPr>
        <w:t>,</w:t>
      </w:r>
      <w:r w:rsidR="00294621" w:rsidRPr="0001687B">
        <w:rPr>
          <w:rFonts w:asciiTheme="majorHAnsi" w:eastAsia="Calibri" w:hAnsiTheme="majorHAnsi"/>
        </w:rPr>
        <w:t xml:space="preserve"> and the student has graduated, </w:t>
      </w:r>
      <w:r w:rsidRPr="0001687B">
        <w:rPr>
          <w:rFonts w:asciiTheme="majorHAnsi" w:eastAsia="Calibri" w:hAnsiTheme="majorHAnsi"/>
        </w:rPr>
        <w:t>an academic review of the student’s academic progress record will be conducted</w:t>
      </w:r>
      <w:r w:rsidR="00036E48" w:rsidRPr="0001687B">
        <w:rPr>
          <w:rFonts w:asciiTheme="majorHAnsi" w:eastAsia="Calibri" w:hAnsiTheme="majorHAnsi"/>
        </w:rPr>
        <w:t xml:space="preserve"> to determine if a student’s degree should be subject to revocation.</w:t>
      </w:r>
    </w:p>
    <w:sectPr w:rsidR="004A3571" w:rsidRPr="0001687B" w:rsidSect="00911A2E">
      <w:headerReference w:type="default" r:id="rId10"/>
      <w:footerReference w:type="even" r:id="rId11"/>
      <w:footerReference w:type="default" r:id="rId12"/>
      <w:pgSz w:w="12240" w:h="15840"/>
      <w:pgMar w:top="1440" w:right="1800" w:bottom="144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EBBC8" w15:done="0"/>
  <w15:commentEx w15:paraId="61C6EA67" w15:done="0"/>
  <w15:commentEx w15:paraId="3956AD65" w15:done="0"/>
  <w15:commentEx w15:paraId="11CA127D" w15:done="0"/>
  <w15:commentEx w15:paraId="2B8215ED" w15:done="0"/>
  <w15:commentEx w15:paraId="020CC3E6" w15:done="0"/>
  <w15:commentEx w15:paraId="1B606C6F" w15:done="0"/>
  <w15:commentEx w15:paraId="6EC24053" w15:done="0"/>
  <w15:commentEx w15:paraId="50754174" w15:done="0"/>
  <w15:commentEx w15:paraId="58ED89B2" w15:done="0"/>
  <w15:commentEx w15:paraId="306142F9" w15:done="0"/>
  <w15:commentEx w15:paraId="4F9B1059" w15:done="0"/>
  <w15:commentEx w15:paraId="47939AE8" w15:done="0"/>
  <w15:commentEx w15:paraId="1B1416DD" w15:done="0"/>
  <w15:commentEx w15:paraId="0C837FDC" w15:done="0"/>
  <w15:commentEx w15:paraId="4776C701" w15:done="0"/>
  <w15:commentEx w15:paraId="1F7662EE" w15:done="0"/>
  <w15:commentEx w15:paraId="13163A6E" w15:done="0"/>
  <w15:commentEx w15:paraId="550D55A2" w15:done="0"/>
  <w15:commentEx w15:paraId="7483A26E" w15:done="0"/>
  <w15:commentEx w15:paraId="07C66E2A" w15:done="0"/>
  <w15:commentEx w15:paraId="56025CD3" w15:done="0"/>
  <w15:commentEx w15:paraId="659D9B83" w15:done="0"/>
  <w15:commentEx w15:paraId="6DAD3958" w15:done="0"/>
  <w15:commentEx w15:paraId="1903244D" w15:done="0"/>
  <w15:commentEx w15:paraId="737E29F2" w15:done="0"/>
  <w15:commentEx w15:paraId="60D6437A" w15:done="0"/>
  <w15:commentEx w15:paraId="5E2195E4" w15:done="0"/>
  <w15:commentEx w15:paraId="10BB61C5" w15:done="0"/>
  <w15:commentEx w15:paraId="23EE477D" w15:done="0"/>
  <w15:commentEx w15:paraId="0FC9D13B" w15:done="0"/>
  <w15:commentEx w15:paraId="1C5EF02F" w15:done="0"/>
  <w15:commentEx w15:paraId="32EFF38B" w15:done="0"/>
  <w15:commentEx w15:paraId="03CB93EF" w15:done="0"/>
  <w15:commentEx w15:paraId="431BD3EB" w15:done="0"/>
  <w15:commentEx w15:paraId="65F21E38" w15:done="0"/>
  <w15:commentEx w15:paraId="0125D871" w15:done="0"/>
  <w15:commentEx w15:paraId="7322E177" w15:done="0"/>
  <w15:commentEx w15:paraId="1C197436" w15:done="0"/>
  <w15:commentEx w15:paraId="7E4AAA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FB" w:rsidRDefault="00EF0FFB" w:rsidP="00EC6254">
      <w:r>
        <w:separator/>
      </w:r>
    </w:p>
  </w:endnote>
  <w:endnote w:type="continuationSeparator" w:id="0">
    <w:p w:rsidR="00EF0FFB" w:rsidRDefault="00EF0FFB" w:rsidP="00EC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FB" w:rsidRDefault="00EF0FFB" w:rsidP="005040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FFB" w:rsidRDefault="00EF0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FB" w:rsidRPr="00B27984" w:rsidRDefault="00EF0FFB" w:rsidP="00504093">
    <w:pPr>
      <w:pStyle w:val="Footer"/>
      <w:framePr w:wrap="around" w:vAnchor="text" w:hAnchor="margin" w:xAlign="center" w:y="1"/>
      <w:rPr>
        <w:rStyle w:val="PageNumber"/>
        <w:rFonts w:asciiTheme="majorHAnsi" w:hAnsiTheme="majorHAnsi"/>
      </w:rPr>
    </w:pPr>
    <w:r w:rsidRPr="00B27984">
      <w:rPr>
        <w:rStyle w:val="PageNumber"/>
        <w:rFonts w:asciiTheme="majorHAnsi" w:hAnsiTheme="majorHAnsi"/>
      </w:rPr>
      <w:fldChar w:fldCharType="begin"/>
    </w:r>
    <w:r w:rsidRPr="00B27984">
      <w:rPr>
        <w:rStyle w:val="PageNumber"/>
        <w:rFonts w:asciiTheme="majorHAnsi" w:hAnsiTheme="majorHAnsi"/>
      </w:rPr>
      <w:instrText xml:space="preserve">PAGE  </w:instrText>
    </w:r>
    <w:r w:rsidRPr="00B27984">
      <w:rPr>
        <w:rStyle w:val="PageNumber"/>
        <w:rFonts w:asciiTheme="majorHAnsi" w:hAnsiTheme="majorHAnsi"/>
      </w:rPr>
      <w:fldChar w:fldCharType="separate"/>
    </w:r>
    <w:r w:rsidR="00253E4C">
      <w:rPr>
        <w:rStyle w:val="PageNumber"/>
        <w:rFonts w:asciiTheme="majorHAnsi" w:hAnsiTheme="majorHAnsi"/>
        <w:noProof/>
      </w:rPr>
      <w:t>23</w:t>
    </w:r>
    <w:r w:rsidRPr="00B27984">
      <w:rPr>
        <w:rStyle w:val="PageNumber"/>
        <w:rFonts w:asciiTheme="majorHAnsi" w:hAnsiTheme="majorHAnsi"/>
      </w:rPr>
      <w:fldChar w:fldCharType="end"/>
    </w:r>
  </w:p>
  <w:p w:rsidR="00EF0FFB" w:rsidRDefault="00EF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FB" w:rsidRDefault="00EF0FFB" w:rsidP="00EC6254">
      <w:r>
        <w:separator/>
      </w:r>
    </w:p>
  </w:footnote>
  <w:footnote w:type="continuationSeparator" w:id="0">
    <w:p w:rsidR="00EF0FFB" w:rsidRDefault="00EF0FFB" w:rsidP="00EC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FA" w:rsidRDefault="00D221FA">
    <w:pPr>
      <w:pStyle w:val="Header"/>
    </w:pPr>
    <w:r>
      <w:tab/>
    </w:r>
    <w:r>
      <w:tab/>
      <w:t>Attachment IV</w:t>
    </w:r>
  </w:p>
  <w:p w:rsidR="00D221FA" w:rsidRDefault="00D221FA">
    <w:pPr>
      <w:pStyle w:val="Header"/>
    </w:pPr>
    <w:r>
      <w:tab/>
    </w:r>
    <w:r>
      <w:tab/>
      <w:t>Board of Trustees</w:t>
    </w:r>
  </w:p>
  <w:p w:rsidR="00D221FA" w:rsidRDefault="00D221FA">
    <w:pPr>
      <w:pStyle w:val="Header"/>
    </w:pPr>
    <w:r>
      <w:tab/>
    </w:r>
    <w:r>
      <w:tab/>
      <w:t>June 19,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C62"/>
    <w:multiLevelType w:val="multilevel"/>
    <w:tmpl w:val="D66A2990"/>
    <w:styleLink w:val="Style28"/>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65F0E"/>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8140E8"/>
    <w:multiLevelType w:val="hybridMultilevel"/>
    <w:tmpl w:val="9D844BC4"/>
    <w:lvl w:ilvl="0" w:tplc="AAAC1C9A">
      <w:start w:val="22"/>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63820"/>
    <w:multiLevelType w:val="hybridMultilevel"/>
    <w:tmpl w:val="7BDE7DAC"/>
    <w:lvl w:ilvl="0" w:tplc="C792D6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75A5A"/>
    <w:multiLevelType w:val="multilevel"/>
    <w:tmpl w:val="0409001D"/>
    <w:styleLink w:val="Style4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8F46AA"/>
    <w:multiLevelType w:val="hybridMultilevel"/>
    <w:tmpl w:val="BD1C548E"/>
    <w:lvl w:ilvl="0" w:tplc="1D8CFD62">
      <w:start w:val="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30474"/>
    <w:multiLevelType w:val="hybridMultilevel"/>
    <w:tmpl w:val="9062AAC4"/>
    <w:lvl w:ilvl="0" w:tplc="A636F3DA">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83739"/>
    <w:multiLevelType w:val="multilevel"/>
    <w:tmpl w:val="B874EFC6"/>
    <w:styleLink w:val="Style39"/>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0AA333BB"/>
    <w:multiLevelType w:val="multilevel"/>
    <w:tmpl w:val="68D41C32"/>
    <w:styleLink w:val="Style13"/>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A63F30"/>
    <w:multiLevelType w:val="multilevel"/>
    <w:tmpl w:val="A97ED872"/>
    <w:styleLink w:val="Style15"/>
    <w:lvl w:ilvl="0">
      <w:start w:val="1"/>
      <w:numFmt w:val="decimal"/>
      <w:lvlText w:val="%1."/>
      <w:lvlJc w:val="left"/>
      <w:pPr>
        <w:ind w:left="108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F128B2"/>
    <w:multiLevelType w:val="hybridMultilevel"/>
    <w:tmpl w:val="31CCEB5C"/>
    <w:lvl w:ilvl="0" w:tplc="A93E4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D75F8"/>
    <w:multiLevelType w:val="multilevel"/>
    <w:tmpl w:val="F3DA859C"/>
    <w:styleLink w:val="Style29"/>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6237328"/>
    <w:multiLevelType w:val="multilevel"/>
    <w:tmpl w:val="3474D274"/>
    <w:styleLink w:val="Style30"/>
    <w:lvl w:ilvl="0">
      <w:start w:val="4"/>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E2409A"/>
    <w:multiLevelType w:val="multilevel"/>
    <w:tmpl w:val="1C8EBE42"/>
    <w:styleLink w:val="Style3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222EA3"/>
    <w:multiLevelType w:val="multilevel"/>
    <w:tmpl w:val="EC3657A8"/>
    <w:styleLink w:val="Style3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0B3382"/>
    <w:multiLevelType w:val="multilevel"/>
    <w:tmpl w:val="0409001D"/>
    <w:styleLink w:val="Style17"/>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EA55831"/>
    <w:multiLevelType w:val="hybridMultilevel"/>
    <w:tmpl w:val="DAD6DFB6"/>
    <w:lvl w:ilvl="0" w:tplc="7F1E09CE">
      <w:start w:val="1"/>
      <w:numFmt w:val="upperLetter"/>
      <w:lvlText w:val="%1."/>
      <w:lvlJc w:val="left"/>
      <w:pPr>
        <w:ind w:left="360" w:hanging="360"/>
      </w:pPr>
      <w:rPr>
        <w:rFonts w:hint="default"/>
        <w:b/>
      </w:rPr>
    </w:lvl>
    <w:lvl w:ilvl="1" w:tplc="CE307D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02409A"/>
    <w:multiLevelType w:val="multilevel"/>
    <w:tmpl w:val="0409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21B153B"/>
    <w:multiLevelType w:val="hybridMultilevel"/>
    <w:tmpl w:val="39FC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6736DF"/>
    <w:multiLevelType w:val="multilevel"/>
    <w:tmpl w:val="003EC6C4"/>
    <w:styleLink w:val="Style12"/>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0A257F"/>
    <w:multiLevelType w:val="multilevel"/>
    <w:tmpl w:val="0409001D"/>
    <w:styleLink w:val="Style7"/>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ADB4FC3"/>
    <w:multiLevelType w:val="multilevel"/>
    <w:tmpl w:val="AD345098"/>
    <w:styleLink w:val="Style18"/>
    <w:lvl w:ilvl="0">
      <w:start w:val="1"/>
      <w:numFmt w:val="decimal"/>
      <w:lvlText w:val="%1."/>
      <w:lvlJc w:val="left"/>
      <w:pPr>
        <w:ind w:left="108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D9F60A9"/>
    <w:multiLevelType w:val="multilevel"/>
    <w:tmpl w:val="AB30C3AE"/>
    <w:styleLink w:val="Style11"/>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F371092"/>
    <w:multiLevelType w:val="hybridMultilevel"/>
    <w:tmpl w:val="CD4EB2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382FFC"/>
    <w:multiLevelType w:val="multilevel"/>
    <w:tmpl w:val="0409000F"/>
    <w:styleLink w:val="Style2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17E7B7E"/>
    <w:multiLevelType w:val="multilevel"/>
    <w:tmpl w:val="E72C03EA"/>
    <w:styleLink w:val="Style27"/>
    <w:lvl w:ilvl="0">
      <w:start w:val="2"/>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6">
    <w:nsid w:val="336566E2"/>
    <w:multiLevelType w:val="hybridMultilevel"/>
    <w:tmpl w:val="7F960C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5851E4"/>
    <w:multiLevelType w:val="hybridMultilevel"/>
    <w:tmpl w:val="7F3ECB2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59C2CD60">
      <w:start w:val="2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05DB8"/>
    <w:multiLevelType w:val="multilevel"/>
    <w:tmpl w:val="0409001D"/>
    <w:styleLink w:val="Style16"/>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4C52B0E"/>
    <w:multiLevelType w:val="hybridMultilevel"/>
    <w:tmpl w:val="E7D200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53866B1"/>
    <w:multiLevelType w:val="hybridMultilevel"/>
    <w:tmpl w:val="53069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642DD"/>
    <w:multiLevelType w:val="multilevel"/>
    <w:tmpl w:val="0409001D"/>
    <w:styleLink w:val="Style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9844052"/>
    <w:multiLevelType w:val="hybridMultilevel"/>
    <w:tmpl w:val="31E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8F6A41"/>
    <w:multiLevelType w:val="hybridMultilevel"/>
    <w:tmpl w:val="20B8A4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8B6801"/>
    <w:multiLevelType w:val="multilevel"/>
    <w:tmpl w:val="43269C4C"/>
    <w:styleLink w:val="Style20"/>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04B39E3"/>
    <w:multiLevelType w:val="multilevel"/>
    <w:tmpl w:val="0409000F"/>
    <w:styleLink w:val="Style23"/>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0B77906"/>
    <w:multiLevelType w:val="multilevel"/>
    <w:tmpl w:val="DAEE96F6"/>
    <w:styleLink w:val="Style4"/>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nsid w:val="46A1570D"/>
    <w:multiLevelType w:val="multilevel"/>
    <w:tmpl w:val="0409001D"/>
    <w:styleLink w:val="Styl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8FD672D"/>
    <w:multiLevelType w:val="hybridMultilevel"/>
    <w:tmpl w:val="EB36F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4F6C1F40"/>
    <w:multiLevelType w:val="multilevel"/>
    <w:tmpl w:val="97A886AA"/>
    <w:styleLink w:val="Style35"/>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22F2D05"/>
    <w:multiLevelType w:val="multilevel"/>
    <w:tmpl w:val="4412F354"/>
    <w:styleLink w:val="Style31"/>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3691F61"/>
    <w:multiLevelType w:val="multilevel"/>
    <w:tmpl w:val="03A8B9BC"/>
    <w:styleLink w:val="Style9"/>
    <w:lvl w:ilvl="0">
      <w:start w:val="1"/>
      <w:numFmt w:val="decimal"/>
      <w:lvlText w:val="%1."/>
      <w:lvlJc w:val="left"/>
      <w:pPr>
        <w:ind w:left="1440" w:hanging="360"/>
      </w:pPr>
      <w:rPr>
        <w:rFonts w:ascii="Times New Roman" w:hAnsi="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57A47090"/>
    <w:multiLevelType w:val="multilevel"/>
    <w:tmpl w:val="5D4E087A"/>
    <w:styleLink w:val="Style6"/>
    <w:lvl w:ilvl="0">
      <w:start w:val="1"/>
      <w:numFmt w:val="decimal"/>
      <w:lvlText w:val="%1."/>
      <w:lvlJc w:val="left"/>
      <w:pPr>
        <w:ind w:left="108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B993629"/>
    <w:multiLevelType w:val="hybridMultilevel"/>
    <w:tmpl w:val="038C6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B316EA"/>
    <w:multiLevelType w:val="multilevel"/>
    <w:tmpl w:val="50B009F0"/>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35"/>
      <w:numFmt w:val="decimal"/>
      <w:lvlText w:val="%7)"/>
      <w:lvlJc w:val="left"/>
      <w:pPr>
        <w:ind w:left="18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DA37310"/>
    <w:multiLevelType w:val="hybridMultilevel"/>
    <w:tmpl w:val="DAF0AAC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E2452C5"/>
    <w:multiLevelType w:val="hybridMultilevel"/>
    <w:tmpl w:val="3730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E4707D5"/>
    <w:multiLevelType w:val="hybridMultilevel"/>
    <w:tmpl w:val="6A3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2B2CE1"/>
    <w:multiLevelType w:val="hybridMultilevel"/>
    <w:tmpl w:val="E95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610A4C"/>
    <w:multiLevelType w:val="hybridMultilevel"/>
    <w:tmpl w:val="7E5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830C41"/>
    <w:multiLevelType w:val="hybridMultilevel"/>
    <w:tmpl w:val="CDC48D40"/>
    <w:lvl w:ilvl="0" w:tplc="A7CCEBE8">
      <w:start w:val="2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C1470F"/>
    <w:multiLevelType w:val="hybridMultilevel"/>
    <w:tmpl w:val="69B26176"/>
    <w:lvl w:ilvl="0" w:tplc="E22C66B0">
      <w:start w:val="3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8B1E75"/>
    <w:multiLevelType w:val="multilevel"/>
    <w:tmpl w:val="E646D2E2"/>
    <w:styleLink w:val="Style2"/>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94018FC"/>
    <w:multiLevelType w:val="multilevel"/>
    <w:tmpl w:val="D61A43D2"/>
    <w:styleLink w:val="Style2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BA85B93"/>
    <w:multiLevelType w:val="multilevel"/>
    <w:tmpl w:val="0409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ECE1264"/>
    <w:multiLevelType w:val="multilevel"/>
    <w:tmpl w:val="9F0059C8"/>
    <w:styleLink w:val="Style38"/>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07461C3"/>
    <w:multiLevelType w:val="multilevel"/>
    <w:tmpl w:val="063229C6"/>
    <w:styleLink w:val="Style43"/>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1BD3402"/>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18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2573857"/>
    <w:multiLevelType w:val="multilevel"/>
    <w:tmpl w:val="ADDA1CDE"/>
    <w:styleLink w:val="Style4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277050C"/>
    <w:multiLevelType w:val="multilevel"/>
    <w:tmpl w:val="000E94D2"/>
    <w:styleLink w:val="Style3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2A87271"/>
    <w:multiLevelType w:val="multilevel"/>
    <w:tmpl w:val="D8361DC2"/>
    <w:styleLink w:val="Style33"/>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4750A4B"/>
    <w:multiLevelType w:val="multilevel"/>
    <w:tmpl w:val="90A80548"/>
    <w:styleLink w:val="Style42"/>
    <w:lvl w:ilvl="0">
      <w:start w:val="1"/>
      <w:numFmt w:val="decimal"/>
      <w:lvlText w:val="%1."/>
      <w:lvlJc w:val="left"/>
      <w:pPr>
        <w:ind w:left="2160" w:hanging="360"/>
      </w:pPr>
      <w:rPr>
        <w:rFonts w:ascii="Times New Roman" w:hAnsi="Times New Roman"/>
        <w:b/>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nsid w:val="76590596"/>
    <w:multiLevelType w:val="hybridMultilevel"/>
    <w:tmpl w:val="D17C0CC6"/>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69B79FA"/>
    <w:multiLevelType w:val="multilevel"/>
    <w:tmpl w:val="71DEDC96"/>
    <w:styleLink w:val="Style3"/>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8D43F24"/>
    <w:multiLevelType w:val="multilevel"/>
    <w:tmpl w:val="C0E23FDA"/>
    <w:styleLink w:val="Style25"/>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nsid w:val="7D3B26C2"/>
    <w:multiLevelType w:val="multilevel"/>
    <w:tmpl w:val="B756D59A"/>
    <w:styleLink w:val="Style14"/>
    <w:lvl w:ilvl="0">
      <w:start w:val="1"/>
      <w:numFmt w:val="decimal"/>
      <w:lvlText w:val="%1."/>
      <w:lvlJc w:val="left"/>
      <w:pPr>
        <w:ind w:left="1080" w:hanging="360"/>
      </w:pPr>
      <w:rPr>
        <w:rFonts w:ascii="Times New Roman" w:hAnsi="Times New Roman"/>
        <w:b/>
        <w:sz w:val="24"/>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6">
    <w:nsid w:val="7EB707AE"/>
    <w:multiLevelType w:val="multilevel"/>
    <w:tmpl w:val="E5ACABD8"/>
    <w:styleLink w:val="Style37"/>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F13504D"/>
    <w:multiLevelType w:val="multilevel"/>
    <w:tmpl w:val="D39ECE80"/>
    <w:styleLink w:val="Style10"/>
    <w:lvl w:ilvl="0">
      <w:start w:val="3"/>
      <w:numFmt w:val="decimal"/>
      <w:lvlText w:val="%1."/>
      <w:lvlJc w:val="left"/>
      <w:pPr>
        <w:ind w:left="144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2"/>
  </w:num>
  <w:num w:numId="2">
    <w:abstractNumId w:val="63"/>
  </w:num>
  <w:num w:numId="3">
    <w:abstractNumId w:val="36"/>
  </w:num>
  <w:num w:numId="4">
    <w:abstractNumId w:val="1"/>
  </w:num>
  <w:num w:numId="5">
    <w:abstractNumId w:val="42"/>
  </w:num>
  <w:num w:numId="6">
    <w:abstractNumId w:val="20"/>
  </w:num>
  <w:num w:numId="7">
    <w:abstractNumId w:val="31"/>
  </w:num>
  <w:num w:numId="8">
    <w:abstractNumId w:val="41"/>
  </w:num>
  <w:num w:numId="9">
    <w:abstractNumId w:val="67"/>
  </w:num>
  <w:num w:numId="10">
    <w:abstractNumId w:val="22"/>
  </w:num>
  <w:num w:numId="11">
    <w:abstractNumId w:val="19"/>
  </w:num>
  <w:num w:numId="12">
    <w:abstractNumId w:val="8"/>
  </w:num>
  <w:num w:numId="13">
    <w:abstractNumId w:val="65"/>
  </w:num>
  <w:num w:numId="14">
    <w:abstractNumId w:val="9"/>
  </w:num>
  <w:num w:numId="15">
    <w:abstractNumId w:val="28"/>
  </w:num>
  <w:num w:numId="16">
    <w:abstractNumId w:val="15"/>
  </w:num>
  <w:num w:numId="17">
    <w:abstractNumId w:val="21"/>
  </w:num>
  <w:num w:numId="18">
    <w:abstractNumId w:val="54"/>
  </w:num>
  <w:num w:numId="19">
    <w:abstractNumId w:val="34"/>
  </w:num>
  <w:num w:numId="20">
    <w:abstractNumId w:val="17"/>
  </w:num>
  <w:num w:numId="21">
    <w:abstractNumId w:val="24"/>
  </w:num>
  <w:num w:numId="22">
    <w:abstractNumId w:val="35"/>
  </w:num>
  <w:num w:numId="23">
    <w:abstractNumId w:val="37"/>
  </w:num>
  <w:num w:numId="24">
    <w:abstractNumId w:val="64"/>
  </w:num>
  <w:num w:numId="25">
    <w:abstractNumId w:val="53"/>
  </w:num>
  <w:num w:numId="26">
    <w:abstractNumId w:val="25"/>
  </w:num>
  <w:num w:numId="27">
    <w:abstractNumId w:val="0"/>
  </w:num>
  <w:num w:numId="28">
    <w:abstractNumId w:val="11"/>
  </w:num>
  <w:num w:numId="29">
    <w:abstractNumId w:val="12"/>
  </w:num>
  <w:num w:numId="30">
    <w:abstractNumId w:val="40"/>
  </w:num>
  <w:num w:numId="31">
    <w:abstractNumId w:val="59"/>
  </w:num>
  <w:num w:numId="32">
    <w:abstractNumId w:val="60"/>
  </w:num>
  <w:num w:numId="33">
    <w:abstractNumId w:val="14"/>
  </w:num>
  <w:num w:numId="34">
    <w:abstractNumId w:val="39"/>
  </w:num>
  <w:num w:numId="35">
    <w:abstractNumId w:val="13"/>
  </w:num>
  <w:num w:numId="36">
    <w:abstractNumId w:val="66"/>
  </w:num>
  <w:num w:numId="37">
    <w:abstractNumId w:val="55"/>
  </w:num>
  <w:num w:numId="38">
    <w:abstractNumId w:val="7"/>
  </w:num>
  <w:num w:numId="39">
    <w:abstractNumId w:val="58"/>
  </w:num>
  <w:num w:numId="40">
    <w:abstractNumId w:val="4"/>
  </w:num>
  <w:num w:numId="41">
    <w:abstractNumId w:val="61"/>
  </w:num>
  <w:num w:numId="42">
    <w:abstractNumId w:val="56"/>
  </w:num>
  <w:num w:numId="43">
    <w:abstractNumId w:val="57"/>
  </w:num>
  <w:num w:numId="44">
    <w:abstractNumId w:val="18"/>
  </w:num>
  <w:num w:numId="45">
    <w:abstractNumId w:val="32"/>
  </w:num>
  <w:num w:numId="46">
    <w:abstractNumId w:val="38"/>
  </w:num>
  <w:num w:numId="47">
    <w:abstractNumId w:val="16"/>
  </w:num>
  <w:num w:numId="48">
    <w:abstractNumId w:val="47"/>
  </w:num>
  <w:num w:numId="49">
    <w:abstractNumId w:val="46"/>
  </w:num>
  <w:num w:numId="50">
    <w:abstractNumId w:val="27"/>
  </w:num>
  <w:num w:numId="51">
    <w:abstractNumId w:val="6"/>
  </w:num>
  <w:num w:numId="52">
    <w:abstractNumId w:val="62"/>
  </w:num>
  <w:num w:numId="53">
    <w:abstractNumId w:val="10"/>
  </w:num>
  <w:num w:numId="54">
    <w:abstractNumId w:val="23"/>
  </w:num>
  <w:num w:numId="55">
    <w:abstractNumId w:val="33"/>
  </w:num>
  <w:num w:numId="56">
    <w:abstractNumId w:val="49"/>
  </w:num>
  <w:num w:numId="57">
    <w:abstractNumId w:val="45"/>
  </w:num>
  <w:num w:numId="58">
    <w:abstractNumId w:val="3"/>
  </w:num>
  <w:num w:numId="59">
    <w:abstractNumId w:val="43"/>
  </w:num>
  <w:num w:numId="60">
    <w:abstractNumId w:val="2"/>
  </w:num>
  <w:num w:numId="61">
    <w:abstractNumId w:val="26"/>
  </w:num>
  <w:num w:numId="62">
    <w:abstractNumId w:val="29"/>
  </w:num>
  <w:num w:numId="63">
    <w:abstractNumId w:val="30"/>
  </w:num>
  <w:num w:numId="64">
    <w:abstractNumId w:val="5"/>
  </w:num>
  <w:num w:numId="65">
    <w:abstractNumId w:val="50"/>
  </w:num>
  <w:num w:numId="66">
    <w:abstractNumId w:val="44"/>
  </w:num>
  <w:num w:numId="67">
    <w:abstractNumId w:val="51"/>
  </w:num>
  <w:num w:numId="68">
    <w:abstractNumId w:val="4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5B6A"/>
    <w:rsid w:val="000017D9"/>
    <w:rsid w:val="0000424E"/>
    <w:rsid w:val="000056D2"/>
    <w:rsid w:val="00007DC5"/>
    <w:rsid w:val="00010000"/>
    <w:rsid w:val="00010A43"/>
    <w:rsid w:val="000111AE"/>
    <w:rsid w:val="00011390"/>
    <w:rsid w:val="00012143"/>
    <w:rsid w:val="0001687B"/>
    <w:rsid w:val="000168A0"/>
    <w:rsid w:val="00016D3E"/>
    <w:rsid w:val="0002033A"/>
    <w:rsid w:val="00020769"/>
    <w:rsid w:val="00021A4A"/>
    <w:rsid w:val="00024381"/>
    <w:rsid w:val="00025114"/>
    <w:rsid w:val="000266DE"/>
    <w:rsid w:val="0002672D"/>
    <w:rsid w:val="00027777"/>
    <w:rsid w:val="000346CB"/>
    <w:rsid w:val="000357D4"/>
    <w:rsid w:val="00036E48"/>
    <w:rsid w:val="00037D90"/>
    <w:rsid w:val="00041440"/>
    <w:rsid w:val="000431C8"/>
    <w:rsid w:val="00046DDC"/>
    <w:rsid w:val="000479C5"/>
    <w:rsid w:val="00053B05"/>
    <w:rsid w:val="00054284"/>
    <w:rsid w:val="00054624"/>
    <w:rsid w:val="00055162"/>
    <w:rsid w:val="0006152E"/>
    <w:rsid w:val="00062095"/>
    <w:rsid w:val="0006243E"/>
    <w:rsid w:val="000628E9"/>
    <w:rsid w:val="00062A87"/>
    <w:rsid w:val="00062B69"/>
    <w:rsid w:val="00062E11"/>
    <w:rsid w:val="0006591D"/>
    <w:rsid w:val="000668B9"/>
    <w:rsid w:val="0007387B"/>
    <w:rsid w:val="000753AF"/>
    <w:rsid w:val="000808F3"/>
    <w:rsid w:val="00080C75"/>
    <w:rsid w:val="00083480"/>
    <w:rsid w:val="000900E8"/>
    <w:rsid w:val="000A038A"/>
    <w:rsid w:val="000A313A"/>
    <w:rsid w:val="000A558D"/>
    <w:rsid w:val="000A5638"/>
    <w:rsid w:val="000A60E3"/>
    <w:rsid w:val="000A7843"/>
    <w:rsid w:val="000B1025"/>
    <w:rsid w:val="000B1547"/>
    <w:rsid w:val="000B39F3"/>
    <w:rsid w:val="000B48C5"/>
    <w:rsid w:val="000B4BC5"/>
    <w:rsid w:val="000B6514"/>
    <w:rsid w:val="000C13BA"/>
    <w:rsid w:val="000C1D88"/>
    <w:rsid w:val="000C2B05"/>
    <w:rsid w:val="000C3096"/>
    <w:rsid w:val="000C70E6"/>
    <w:rsid w:val="000C759A"/>
    <w:rsid w:val="000D0493"/>
    <w:rsid w:val="000D4005"/>
    <w:rsid w:val="000D470C"/>
    <w:rsid w:val="000D5894"/>
    <w:rsid w:val="000D5BB6"/>
    <w:rsid w:val="000E0201"/>
    <w:rsid w:val="000E0A13"/>
    <w:rsid w:val="000E2D13"/>
    <w:rsid w:val="000E43FF"/>
    <w:rsid w:val="000E5C50"/>
    <w:rsid w:val="000F34CF"/>
    <w:rsid w:val="000F488F"/>
    <w:rsid w:val="000F58AE"/>
    <w:rsid w:val="000F7496"/>
    <w:rsid w:val="00100934"/>
    <w:rsid w:val="00101AFB"/>
    <w:rsid w:val="00104CA2"/>
    <w:rsid w:val="00106324"/>
    <w:rsid w:val="00106820"/>
    <w:rsid w:val="001113DB"/>
    <w:rsid w:val="0011159E"/>
    <w:rsid w:val="00111B13"/>
    <w:rsid w:val="00112B7D"/>
    <w:rsid w:val="001139C1"/>
    <w:rsid w:val="001166DD"/>
    <w:rsid w:val="001261E6"/>
    <w:rsid w:val="00126580"/>
    <w:rsid w:val="00135DD7"/>
    <w:rsid w:val="00140191"/>
    <w:rsid w:val="00140362"/>
    <w:rsid w:val="00140D0E"/>
    <w:rsid w:val="00141C73"/>
    <w:rsid w:val="00141FD0"/>
    <w:rsid w:val="00142B80"/>
    <w:rsid w:val="00143103"/>
    <w:rsid w:val="00145987"/>
    <w:rsid w:val="00147001"/>
    <w:rsid w:val="0015355C"/>
    <w:rsid w:val="00153622"/>
    <w:rsid w:val="001545D5"/>
    <w:rsid w:val="00156C36"/>
    <w:rsid w:val="00157FC7"/>
    <w:rsid w:val="00162A2A"/>
    <w:rsid w:val="00163296"/>
    <w:rsid w:val="001658EA"/>
    <w:rsid w:val="00166F5F"/>
    <w:rsid w:val="00172399"/>
    <w:rsid w:val="00172D2A"/>
    <w:rsid w:val="001775F0"/>
    <w:rsid w:val="00177629"/>
    <w:rsid w:val="001800C2"/>
    <w:rsid w:val="00183F2B"/>
    <w:rsid w:val="00185E70"/>
    <w:rsid w:val="00187034"/>
    <w:rsid w:val="00187513"/>
    <w:rsid w:val="00187B0E"/>
    <w:rsid w:val="00190098"/>
    <w:rsid w:val="0019070E"/>
    <w:rsid w:val="00190D63"/>
    <w:rsid w:val="001914C1"/>
    <w:rsid w:val="00191B06"/>
    <w:rsid w:val="001926A2"/>
    <w:rsid w:val="0019356A"/>
    <w:rsid w:val="00193A22"/>
    <w:rsid w:val="00194E5A"/>
    <w:rsid w:val="00197D5B"/>
    <w:rsid w:val="001A0641"/>
    <w:rsid w:val="001A3F58"/>
    <w:rsid w:val="001A5CF2"/>
    <w:rsid w:val="001A6541"/>
    <w:rsid w:val="001A6B85"/>
    <w:rsid w:val="001A79A5"/>
    <w:rsid w:val="001B43D5"/>
    <w:rsid w:val="001B57BD"/>
    <w:rsid w:val="001C0C37"/>
    <w:rsid w:val="001C46E9"/>
    <w:rsid w:val="001D03AA"/>
    <w:rsid w:val="001D2FD4"/>
    <w:rsid w:val="001D3278"/>
    <w:rsid w:val="001D353E"/>
    <w:rsid w:val="001D5C75"/>
    <w:rsid w:val="001D772C"/>
    <w:rsid w:val="001E0989"/>
    <w:rsid w:val="001E631A"/>
    <w:rsid w:val="001E6D5C"/>
    <w:rsid w:val="001F025B"/>
    <w:rsid w:val="001F0672"/>
    <w:rsid w:val="001F1A32"/>
    <w:rsid w:val="001F2E4F"/>
    <w:rsid w:val="001F63AD"/>
    <w:rsid w:val="0020200E"/>
    <w:rsid w:val="00203857"/>
    <w:rsid w:val="00204099"/>
    <w:rsid w:val="0020755A"/>
    <w:rsid w:val="002103B9"/>
    <w:rsid w:val="002128EF"/>
    <w:rsid w:val="002160C7"/>
    <w:rsid w:val="002170D3"/>
    <w:rsid w:val="00226F4A"/>
    <w:rsid w:val="0022797B"/>
    <w:rsid w:val="00234E37"/>
    <w:rsid w:val="002351D2"/>
    <w:rsid w:val="00237C87"/>
    <w:rsid w:val="0024491A"/>
    <w:rsid w:val="00245AB6"/>
    <w:rsid w:val="00246F44"/>
    <w:rsid w:val="00252BCD"/>
    <w:rsid w:val="00253E4C"/>
    <w:rsid w:val="00255177"/>
    <w:rsid w:val="00257017"/>
    <w:rsid w:val="002608E0"/>
    <w:rsid w:val="002617ED"/>
    <w:rsid w:val="00263305"/>
    <w:rsid w:val="00264372"/>
    <w:rsid w:val="00267136"/>
    <w:rsid w:val="0027123B"/>
    <w:rsid w:val="00281489"/>
    <w:rsid w:val="00281B8D"/>
    <w:rsid w:val="00283367"/>
    <w:rsid w:val="00283BFC"/>
    <w:rsid w:val="00285FEF"/>
    <w:rsid w:val="0028659A"/>
    <w:rsid w:val="00287455"/>
    <w:rsid w:val="00287ACB"/>
    <w:rsid w:val="00291293"/>
    <w:rsid w:val="002918E3"/>
    <w:rsid w:val="00292C50"/>
    <w:rsid w:val="00292CBF"/>
    <w:rsid w:val="00294621"/>
    <w:rsid w:val="002A00D3"/>
    <w:rsid w:val="002A19E4"/>
    <w:rsid w:val="002A55A5"/>
    <w:rsid w:val="002A584A"/>
    <w:rsid w:val="002A5F6F"/>
    <w:rsid w:val="002B3EFE"/>
    <w:rsid w:val="002B5199"/>
    <w:rsid w:val="002B584A"/>
    <w:rsid w:val="002B6B68"/>
    <w:rsid w:val="002B7263"/>
    <w:rsid w:val="002C5389"/>
    <w:rsid w:val="002C5EB9"/>
    <w:rsid w:val="002D54B4"/>
    <w:rsid w:val="002D6349"/>
    <w:rsid w:val="002E00B5"/>
    <w:rsid w:val="002E45D8"/>
    <w:rsid w:val="002F1208"/>
    <w:rsid w:val="002F1EF0"/>
    <w:rsid w:val="002F3C42"/>
    <w:rsid w:val="003009A6"/>
    <w:rsid w:val="003022A3"/>
    <w:rsid w:val="0030295A"/>
    <w:rsid w:val="003074B2"/>
    <w:rsid w:val="00310DCE"/>
    <w:rsid w:val="00314BE9"/>
    <w:rsid w:val="00314CAC"/>
    <w:rsid w:val="003166C9"/>
    <w:rsid w:val="00325D5B"/>
    <w:rsid w:val="00326704"/>
    <w:rsid w:val="00327071"/>
    <w:rsid w:val="00330285"/>
    <w:rsid w:val="00330A27"/>
    <w:rsid w:val="00331B41"/>
    <w:rsid w:val="00332605"/>
    <w:rsid w:val="00332CA9"/>
    <w:rsid w:val="003359CC"/>
    <w:rsid w:val="0034023B"/>
    <w:rsid w:val="00340890"/>
    <w:rsid w:val="0034401E"/>
    <w:rsid w:val="00353ED0"/>
    <w:rsid w:val="00354D20"/>
    <w:rsid w:val="00356570"/>
    <w:rsid w:val="003611D5"/>
    <w:rsid w:val="003622CF"/>
    <w:rsid w:val="003640A2"/>
    <w:rsid w:val="00367189"/>
    <w:rsid w:val="0037034A"/>
    <w:rsid w:val="00370D24"/>
    <w:rsid w:val="0037175E"/>
    <w:rsid w:val="00373ECA"/>
    <w:rsid w:val="0037434D"/>
    <w:rsid w:val="00374DE7"/>
    <w:rsid w:val="00381F0F"/>
    <w:rsid w:val="003826D2"/>
    <w:rsid w:val="00383B7C"/>
    <w:rsid w:val="00384729"/>
    <w:rsid w:val="003847BD"/>
    <w:rsid w:val="00384E0E"/>
    <w:rsid w:val="00386011"/>
    <w:rsid w:val="00386A26"/>
    <w:rsid w:val="0039203F"/>
    <w:rsid w:val="00392C44"/>
    <w:rsid w:val="00394D14"/>
    <w:rsid w:val="00395B59"/>
    <w:rsid w:val="003965D2"/>
    <w:rsid w:val="00396919"/>
    <w:rsid w:val="003A0D6E"/>
    <w:rsid w:val="003A1189"/>
    <w:rsid w:val="003B0EA0"/>
    <w:rsid w:val="003B39EF"/>
    <w:rsid w:val="003B685E"/>
    <w:rsid w:val="003B734F"/>
    <w:rsid w:val="003C07F8"/>
    <w:rsid w:val="003C0B7D"/>
    <w:rsid w:val="003C1B60"/>
    <w:rsid w:val="003C2CF0"/>
    <w:rsid w:val="003C6EDA"/>
    <w:rsid w:val="003C75EF"/>
    <w:rsid w:val="003C7894"/>
    <w:rsid w:val="003C7CA4"/>
    <w:rsid w:val="003D4E5D"/>
    <w:rsid w:val="003D67F6"/>
    <w:rsid w:val="003D72DF"/>
    <w:rsid w:val="003D76F2"/>
    <w:rsid w:val="003D7B49"/>
    <w:rsid w:val="003E1F92"/>
    <w:rsid w:val="003E2723"/>
    <w:rsid w:val="003E42F5"/>
    <w:rsid w:val="003E727F"/>
    <w:rsid w:val="003F6BCE"/>
    <w:rsid w:val="003F6BFC"/>
    <w:rsid w:val="00400466"/>
    <w:rsid w:val="004113ED"/>
    <w:rsid w:val="004148EC"/>
    <w:rsid w:val="0041576F"/>
    <w:rsid w:val="00421214"/>
    <w:rsid w:val="00422FA2"/>
    <w:rsid w:val="0042491F"/>
    <w:rsid w:val="004270BA"/>
    <w:rsid w:val="004275EC"/>
    <w:rsid w:val="00430167"/>
    <w:rsid w:val="0043070B"/>
    <w:rsid w:val="0043419E"/>
    <w:rsid w:val="00435F42"/>
    <w:rsid w:val="0044073C"/>
    <w:rsid w:val="00440CF4"/>
    <w:rsid w:val="00442189"/>
    <w:rsid w:val="004453DE"/>
    <w:rsid w:val="00445936"/>
    <w:rsid w:val="00445D64"/>
    <w:rsid w:val="00450C5A"/>
    <w:rsid w:val="00452B9E"/>
    <w:rsid w:val="004530E6"/>
    <w:rsid w:val="00454592"/>
    <w:rsid w:val="00456BDF"/>
    <w:rsid w:val="00460E86"/>
    <w:rsid w:val="004615FE"/>
    <w:rsid w:val="00461A7B"/>
    <w:rsid w:val="004622C6"/>
    <w:rsid w:val="004632CC"/>
    <w:rsid w:val="0046364F"/>
    <w:rsid w:val="00463DAB"/>
    <w:rsid w:val="004717EE"/>
    <w:rsid w:val="0047404C"/>
    <w:rsid w:val="0047490E"/>
    <w:rsid w:val="004831A1"/>
    <w:rsid w:val="00483B76"/>
    <w:rsid w:val="0048574B"/>
    <w:rsid w:val="0049122C"/>
    <w:rsid w:val="00492D62"/>
    <w:rsid w:val="004967B5"/>
    <w:rsid w:val="004A1561"/>
    <w:rsid w:val="004A1D16"/>
    <w:rsid w:val="004A1E95"/>
    <w:rsid w:val="004A3366"/>
    <w:rsid w:val="004A3571"/>
    <w:rsid w:val="004A5E10"/>
    <w:rsid w:val="004A6A94"/>
    <w:rsid w:val="004A7A4D"/>
    <w:rsid w:val="004B1CFA"/>
    <w:rsid w:val="004B2674"/>
    <w:rsid w:val="004B273F"/>
    <w:rsid w:val="004B31AB"/>
    <w:rsid w:val="004B48AC"/>
    <w:rsid w:val="004B7A17"/>
    <w:rsid w:val="004C5022"/>
    <w:rsid w:val="004C6733"/>
    <w:rsid w:val="004D1330"/>
    <w:rsid w:val="004D3455"/>
    <w:rsid w:val="004D43DB"/>
    <w:rsid w:val="004D4A25"/>
    <w:rsid w:val="004D75C7"/>
    <w:rsid w:val="004E02E2"/>
    <w:rsid w:val="004E0DFD"/>
    <w:rsid w:val="004E0E03"/>
    <w:rsid w:val="004E1173"/>
    <w:rsid w:val="004E2CC4"/>
    <w:rsid w:val="004E7D5D"/>
    <w:rsid w:val="004F14C6"/>
    <w:rsid w:val="004F2B9F"/>
    <w:rsid w:val="004F3E7A"/>
    <w:rsid w:val="004F441A"/>
    <w:rsid w:val="004F78D8"/>
    <w:rsid w:val="005015B0"/>
    <w:rsid w:val="00501DCA"/>
    <w:rsid w:val="00502F02"/>
    <w:rsid w:val="00504093"/>
    <w:rsid w:val="005045EC"/>
    <w:rsid w:val="00506664"/>
    <w:rsid w:val="005070E5"/>
    <w:rsid w:val="005072DF"/>
    <w:rsid w:val="00514EF8"/>
    <w:rsid w:val="00520AAA"/>
    <w:rsid w:val="005247B5"/>
    <w:rsid w:val="00527A2C"/>
    <w:rsid w:val="00530247"/>
    <w:rsid w:val="0053199A"/>
    <w:rsid w:val="00533E1F"/>
    <w:rsid w:val="00534D7D"/>
    <w:rsid w:val="00535549"/>
    <w:rsid w:val="00535EA1"/>
    <w:rsid w:val="0053679C"/>
    <w:rsid w:val="00540417"/>
    <w:rsid w:val="00542C38"/>
    <w:rsid w:val="00542C8F"/>
    <w:rsid w:val="00542CBA"/>
    <w:rsid w:val="00544BCF"/>
    <w:rsid w:val="0055071C"/>
    <w:rsid w:val="005521E8"/>
    <w:rsid w:val="005533BE"/>
    <w:rsid w:val="00557F61"/>
    <w:rsid w:val="00560047"/>
    <w:rsid w:val="005603EE"/>
    <w:rsid w:val="005618DC"/>
    <w:rsid w:val="00563408"/>
    <w:rsid w:val="005650CF"/>
    <w:rsid w:val="00572D19"/>
    <w:rsid w:val="00572F37"/>
    <w:rsid w:val="00574F30"/>
    <w:rsid w:val="00576E7E"/>
    <w:rsid w:val="00580DF1"/>
    <w:rsid w:val="00580F94"/>
    <w:rsid w:val="00582FE2"/>
    <w:rsid w:val="0058318F"/>
    <w:rsid w:val="0058468E"/>
    <w:rsid w:val="005846DA"/>
    <w:rsid w:val="00584BD5"/>
    <w:rsid w:val="005854B5"/>
    <w:rsid w:val="00590B58"/>
    <w:rsid w:val="00590F3C"/>
    <w:rsid w:val="0059146C"/>
    <w:rsid w:val="005A7393"/>
    <w:rsid w:val="005A749D"/>
    <w:rsid w:val="005B1898"/>
    <w:rsid w:val="005B6FEB"/>
    <w:rsid w:val="005B74ED"/>
    <w:rsid w:val="005C29D5"/>
    <w:rsid w:val="005C399D"/>
    <w:rsid w:val="005C49C9"/>
    <w:rsid w:val="005D14A2"/>
    <w:rsid w:val="005D419B"/>
    <w:rsid w:val="005D45E5"/>
    <w:rsid w:val="005D4AD9"/>
    <w:rsid w:val="005E2D85"/>
    <w:rsid w:val="005E32C7"/>
    <w:rsid w:val="005E4190"/>
    <w:rsid w:val="005E4371"/>
    <w:rsid w:val="005E5091"/>
    <w:rsid w:val="005E7446"/>
    <w:rsid w:val="005F00B1"/>
    <w:rsid w:val="005F1AB9"/>
    <w:rsid w:val="005F4BA7"/>
    <w:rsid w:val="005F5B13"/>
    <w:rsid w:val="005F60B5"/>
    <w:rsid w:val="005F7A71"/>
    <w:rsid w:val="00600E8D"/>
    <w:rsid w:val="006031E8"/>
    <w:rsid w:val="006041C9"/>
    <w:rsid w:val="00604208"/>
    <w:rsid w:val="00605819"/>
    <w:rsid w:val="0061006A"/>
    <w:rsid w:val="00612B65"/>
    <w:rsid w:val="0061441D"/>
    <w:rsid w:val="00621AC7"/>
    <w:rsid w:val="00622B2C"/>
    <w:rsid w:val="00624E7C"/>
    <w:rsid w:val="00626F9E"/>
    <w:rsid w:val="0063012F"/>
    <w:rsid w:val="006323B6"/>
    <w:rsid w:val="00634734"/>
    <w:rsid w:val="00635548"/>
    <w:rsid w:val="00635C83"/>
    <w:rsid w:val="006361B1"/>
    <w:rsid w:val="006406AF"/>
    <w:rsid w:val="00645681"/>
    <w:rsid w:val="006513A5"/>
    <w:rsid w:val="00652484"/>
    <w:rsid w:val="00653628"/>
    <w:rsid w:val="00654698"/>
    <w:rsid w:val="006549F9"/>
    <w:rsid w:val="006614FD"/>
    <w:rsid w:val="00661757"/>
    <w:rsid w:val="00663BDA"/>
    <w:rsid w:val="00665147"/>
    <w:rsid w:val="00665920"/>
    <w:rsid w:val="006701E2"/>
    <w:rsid w:val="00673180"/>
    <w:rsid w:val="006735F5"/>
    <w:rsid w:val="006748DB"/>
    <w:rsid w:val="006769FC"/>
    <w:rsid w:val="00677326"/>
    <w:rsid w:val="00677E3C"/>
    <w:rsid w:val="006810B4"/>
    <w:rsid w:val="00683B7E"/>
    <w:rsid w:val="00686027"/>
    <w:rsid w:val="00691D46"/>
    <w:rsid w:val="00692B5A"/>
    <w:rsid w:val="00694B1C"/>
    <w:rsid w:val="006962CF"/>
    <w:rsid w:val="006969F2"/>
    <w:rsid w:val="006A1F5B"/>
    <w:rsid w:val="006A2F96"/>
    <w:rsid w:val="006A3A05"/>
    <w:rsid w:val="006A6427"/>
    <w:rsid w:val="006A6CBF"/>
    <w:rsid w:val="006B07B6"/>
    <w:rsid w:val="006B0D86"/>
    <w:rsid w:val="006B4D0B"/>
    <w:rsid w:val="006B55D9"/>
    <w:rsid w:val="006C214A"/>
    <w:rsid w:val="006C3320"/>
    <w:rsid w:val="006C6549"/>
    <w:rsid w:val="006C6715"/>
    <w:rsid w:val="006D013F"/>
    <w:rsid w:val="006D5CF7"/>
    <w:rsid w:val="006E40B4"/>
    <w:rsid w:val="006E514C"/>
    <w:rsid w:val="006E7C55"/>
    <w:rsid w:val="006F1E42"/>
    <w:rsid w:val="006F60A0"/>
    <w:rsid w:val="00702DB6"/>
    <w:rsid w:val="00705FC8"/>
    <w:rsid w:val="00706B10"/>
    <w:rsid w:val="00707712"/>
    <w:rsid w:val="007102D9"/>
    <w:rsid w:val="007126B5"/>
    <w:rsid w:val="00714F90"/>
    <w:rsid w:val="007150A3"/>
    <w:rsid w:val="0071557E"/>
    <w:rsid w:val="007172EF"/>
    <w:rsid w:val="007176EC"/>
    <w:rsid w:val="00720EA1"/>
    <w:rsid w:val="007210FB"/>
    <w:rsid w:val="007213C9"/>
    <w:rsid w:val="00721580"/>
    <w:rsid w:val="00721E5C"/>
    <w:rsid w:val="00725F82"/>
    <w:rsid w:val="00730063"/>
    <w:rsid w:val="00731684"/>
    <w:rsid w:val="00731F71"/>
    <w:rsid w:val="0073248C"/>
    <w:rsid w:val="00734485"/>
    <w:rsid w:val="00735A31"/>
    <w:rsid w:val="0073651C"/>
    <w:rsid w:val="00741E8A"/>
    <w:rsid w:val="00743F92"/>
    <w:rsid w:val="00745A7D"/>
    <w:rsid w:val="007507C4"/>
    <w:rsid w:val="007515A0"/>
    <w:rsid w:val="00753020"/>
    <w:rsid w:val="00753B3B"/>
    <w:rsid w:val="00760441"/>
    <w:rsid w:val="00760E6D"/>
    <w:rsid w:val="00761494"/>
    <w:rsid w:val="00761727"/>
    <w:rsid w:val="00761AC0"/>
    <w:rsid w:val="00761BAE"/>
    <w:rsid w:val="007672DC"/>
    <w:rsid w:val="00770482"/>
    <w:rsid w:val="00770599"/>
    <w:rsid w:val="00771CE8"/>
    <w:rsid w:val="00773733"/>
    <w:rsid w:val="00776F95"/>
    <w:rsid w:val="007874CB"/>
    <w:rsid w:val="00792D58"/>
    <w:rsid w:val="007947ED"/>
    <w:rsid w:val="00794A7F"/>
    <w:rsid w:val="00796175"/>
    <w:rsid w:val="00796875"/>
    <w:rsid w:val="00796BC3"/>
    <w:rsid w:val="00797741"/>
    <w:rsid w:val="007A0DDF"/>
    <w:rsid w:val="007A1CEE"/>
    <w:rsid w:val="007A4F6D"/>
    <w:rsid w:val="007A61A4"/>
    <w:rsid w:val="007B0B77"/>
    <w:rsid w:val="007B23BA"/>
    <w:rsid w:val="007B254E"/>
    <w:rsid w:val="007B5761"/>
    <w:rsid w:val="007B5D43"/>
    <w:rsid w:val="007B6D9E"/>
    <w:rsid w:val="007C116A"/>
    <w:rsid w:val="007C1592"/>
    <w:rsid w:val="007C3162"/>
    <w:rsid w:val="007C4BE4"/>
    <w:rsid w:val="007C4DF7"/>
    <w:rsid w:val="007C5469"/>
    <w:rsid w:val="007C7A1A"/>
    <w:rsid w:val="007D4FF2"/>
    <w:rsid w:val="007D55E2"/>
    <w:rsid w:val="007D5AD3"/>
    <w:rsid w:val="007E0CAF"/>
    <w:rsid w:val="007E48A5"/>
    <w:rsid w:val="007E5A1B"/>
    <w:rsid w:val="007E7A67"/>
    <w:rsid w:val="007F17A6"/>
    <w:rsid w:val="007F3845"/>
    <w:rsid w:val="00800F84"/>
    <w:rsid w:val="00805511"/>
    <w:rsid w:val="00806C28"/>
    <w:rsid w:val="00810C99"/>
    <w:rsid w:val="00812AB8"/>
    <w:rsid w:val="0081606A"/>
    <w:rsid w:val="008165D7"/>
    <w:rsid w:val="00816FF3"/>
    <w:rsid w:val="00817871"/>
    <w:rsid w:val="008220DD"/>
    <w:rsid w:val="008234BC"/>
    <w:rsid w:val="00824EC4"/>
    <w:rsid w:val="008254C9"/>
    <w:rsid w:val="00834757"/>
    <w:rsid w:val="00834784"/>
    <w:rsid w:val="008348E8"/>
    <w:rsid w:val="00834FA3"/>
    <w:rsid w:val="0083526E"/>
    <w:rsid w:val="00837004"/>
    <w:rsid w:val="00837527"/>
    <w:rsid w:val="00841E20"/>
    <w:rsid w:val="00843564"/>
    <w:rsid w:val="00843740"/>
    <w:rsid w:val="0084477A"/>
    <w:rsid w:val="008468E4"/>
    <w:rsid w:val="0085111B"/>
    <w:rsid w:val="008541D6"/>
    <w:rsid w:val="0085459D"/>
    <w:rsid w:val="00854F3D"/>
    <w:rsid w:val="008567F7"/>
    <w:rsid w:val="008621BB"/>
    <w:rsid w:val="00863BE9"/>
    <w:rsid w:val="008646D5"/>
    <w:rsid w:val="0086616F"/>
    <w:rsid w:val="00866457"/>
    <w:rsid w:val="00866D9E"/>
    <w:rsid w:val="0087150B"/>
    <w:rsid w:val="00871F99"/>
    <w:rsid w:val="008724F0"/>
    <w:rsid w:val="00872F2F"/>
    <w:rsid w:val="008732F9"/>
    <w:rsid w:val="00873CA2"/>
    <w:rsid w:val="008778D5"/>
    <w:rsid w:val="00877D51"/>
    <w:rsid w:val="00883604"/>
    <w:rsid w:val="00883DB2"/>
    <w:rsid w:val="00883EDC"/>
    <w:rsid w:val="00884F63"/>
    <w:rsid w:val="008944FE"/>
    <w:rsid w:val="00895DC1"/>
    <w:rsid w:val="0089682B"/>
    <w:rsid w:val="008A0D44"/>
    <w:rsid w:val="008A2423"/>
    <w:rsid w:val="008A291D"/>
    <w:rsid w:val="008A2EEC"/>
    <w:rsid w:val="008A301C"/>
    <w:rsid w:val="008B51AA"/>
    <w:rsid w:val="008B5555"/>
    <w:rsid w:val="008C27B4"/>
    <w:rsid w:val="008C40E0"/>
    <w:rsid w:val="008D1528"/>
    <w:rsid w:val="008D190B"/>
    <w:rsid w:val="008D307D"/>
    <w:rsid w:val="008D6829"/>
    <w:rsid w:val="008E1415"/>
    <w:rsid w:val="008E1EB5"/>
    <w:rsid w:val="008E24AF"/>
    <w:rsid w:val="008E3748"/>
    <w:rsid w:val="008E513A"/>
    <w:rsid w:val="008E5221"/>
    <w:rsid w:val="008E5B6A"/>
    <w:rsid w:val="008E6444"/>
    <w:rsid w:val="008E6D29"/>
    <w:rsid w:val="008E75CD"/>
    <w:rsid w:val="008F0570"/>
    <w:rsid w:val="008F2255"/>
    <w:rsid w:val="008F432D"/>
    <w:rsid w:val="008F60B7"/>
    <w:rsid w:val="00901349"/>
    <w:rsid w:val="00903D87"/>
    <w:rsid w:val="0090405F"/>
    <w:rsid w:val="00904DD0"/>
    <w:rsid w:val="009100F8"/>
    <w:rsid w:val="009101F7"/>
    <w:rsid w:val="0091153C"/>
    <w:rsid w:val="009119FD"/>
    <w:rsid w:val="00911A2E"/>
    <w:rsid w:val="009125D7"/>
    <w:rsid w:val="009137DB"/>
    <w:rsid w:val="009141DC"/>
    <w:rsid w:val="00914BFB"/>
    <w:rsid w:val="00914F08"/>
    <w:rsid w:val="00916714"/>
    <w:rsid w:val="00917101"/>
    <w:rsid w:val="00917D9A"/>
    <w:rsid w:val="00920C27"/>
    <w:rsid w:val="00925AD0"/>
    <w:rsid w:val="00930701"/>
    <w:rsid w:val="009312F8"/>
    <w:rsid w:val="009334EB"/>
    <w:rsid w:val="00935C64"/>
    <w:rsid w:val="00936A7C"/>
    <w:rsid w:val="00940758"/>
    <w:rsid w:val="00942488"/>
    <w:rsid w:val="00942D59"/>
    <w:rsid w:val="00944230"/>
    <w:rsid w:val="00944D50"/>
    <w:rsid w:val="00946682"/>
    <w:rsid w:val="00947304"/>
    <w:rsid w:val="009475DB"/>
    <w:rsid w:val="009561C5"/>
    <w:rsid w:val="009567FD"/>
    <w:rsid w:val="00957463"/>
    <w:rsid w:val="00957715"/>
    <w:rsid w:val="00965DAB"/>
    <w:rsid w:val="009662C6"/>
    <w:rsid w:val="00967EB8"/>
    <w:rsid w:val="009725A7"/>
    <w:rsid w:val="00974280"/>
    <w:rsid w:val="0097458A"/>
    <w:rsid w:val="00975B6D"/>
    <w:rsid w:val="00977C4D"/>
    <w:rsid w:val="009831D4"/>
    <w:rsid w:val="00984CC1"/>
    <w:rsid w:val="009851C3"/>
    <w:rsid w:val="00986774"/>
    <w:rsid w:val="00987EC0"/>
    <w:rsid w:val="009918D4"/>
    <w:rsid w:val="00992709"/>
    <w:rsid w:val="00995622"/>
    <w:rsid w:val="00997C10"/>
    <w:rsid w:val="009A2633"/>
    <w:rsid w:val="009A3BF4"/>
    <w:rsid w:val="009A3FCA"/>
    <w:rsid w:val="009A42FE"/>
    <w:rsid w:val="009A521A"/>
    <w:rsid w:val="009A5BB9"/>
    <w:rsid w:val="009B154C"/>
    <w:rsid w:val="009B222E"/>
    <w:rsid w:val="009B2239"/>
    <w:rsid w:val="009B23AE"/>
    <w:rsid w:val="009B4B1A"/>
    <w:rsid w:val="009B56B4"/>
    <w:rsid w:val="009C0A55"/>
    <w:rsid w:val="009C3AA7"/>
    <w:rsid w:val="009C569E"/>
    <w:rsid w:val="009C6A39"/>
    <w:rsid w:val="009C7C7C"/>
    <w:rsid w:val="009D049B"/>
    <w:rsid w:val="009D05E2"/>
    <w:rsid w:val="009D68E8"/>
    <w:rsid w:val="009D6DB1"/>
    <w:rsid w:val="009E000C"/>
    <w:rsid w:val="009E7611"/>
    <w:rsid w:val="009F22F4"/>
    <w:rsid w:val="009F6AAF"/>
    <w:rsid w:val="009F770E"/>
    <w:rsid w:val="00A01B5E"/>
    <w:rsid w:val="00A02FA1"/>
    <w:rsid w:val="00A04735"/>
    <w:rsid w:val="00A0499B"/>
    <w:rsid w:val="00A0500A"/>
    <w:rsid w:val="00A05DE6"/>
    <w:rsid w:val="00A0621E"/>
    <w:rsid w:val="00A10105"/>
    <w:rsid w:val="00A14135"/>
    <w:rsid w:val="00A208A8"/>
    <w:rsid w:val="00A21C3A"/>
    <w:rsid w:val="00A23AF1"/>
    <w:rsid w:val="00A249DA"/>
    <w:rsid w:val="00A26521"/>
    <w:rsid w:val="00A272AC"/>
    <w:rsid w:val="00A307A6"/>
    <w:rsid w:val="00A3094D"/>
    <w:rsid w:val="00A31CF6"/>
    <w:rsid w:val="00A324C5"/>
    <w:rsid w:val="00A337BE"/>
    <w:rsid w:val="00A340CF"/>
    <w:rsid w:val="00A40EBB"/>
    <w:rsid w:val="00A45363"/>
    <w:rsid w:val="00A51B1A"/>
    <w:rsid w:val="00A52E32"/>
    <w:rsid w:val="00A55EFA"/>
    <w:rsid w:val="00A61260"/>
    <w:rsid w:val="00A61721"/>
    <w:rsid w:val="00A61792"/>
    <w:rsid w:val="00A61A38"/>
    <w:rsid w:val="00A62D7F"/>
    <w:rsid w:val="00A65536"/>
    <w:rsid w:val="00A65EA4"/>
    <w:rsid w:val="00A70CB9"/>
    <w:rsid w:val="00A71591"/>
    <w:rsid w:val="00A71B26"/>
    <w:rsid w:val="00A72D2C"/>
    <w:rsid w:val="00A7652C"/>
    <w:rsid w:val="00A80AA5"/>
    <w:rsid w:val="00A818B0"/>
    <w:rsid w:val="00A81B18"/>
    <w:rsid w:val="00A82440"/>
    <w:rsid w:val="00A8488E"/>
    <w:rsid w:val="00A84B37"/>
    <w:rsid w:val="00A864DD"/>
    <w:rsid w:val="00A90B67"/>
    <w:rsid w:val="00A92261"/>
    <w:rsid w:val="00A975ED"/>
    <w:rsid w:val="00AA5AE0"/>
    <w:rsid w:val="00AB3121"/>
    <w:rsid w:val="00AB39F9"/>
    <w:rsid w:val="00AB45AE"/>
    <w:rsid w:val="00AB5091"/>
    <w:rsid w:val="00AB747E"/>
    <w:rsid w:val="00AB7DC2"/>
    <w:rsid w:val="00AC1054"/>
    <w:rsid w:val="00AC236C"/>
    <w:rsid w:val="00AC5378"/>
    <w:rsid w:val="00AC572C"/>
    <w:rsid w:val="00AC5978"/>
    <w:rsid w:val="00AD0368"/>
    <w:rsid w:val="00AD4D4D"/>
    <w:rsid w:val="00AD5397"/>
    <w:rsid w:val="00AD5C5E"/>
    <w:rsid w:val="00AD7304"/>
    <w:rsid w:val="00AD757E"/>
    <w:rsid w:val="00AE11EE"/>
    <w:rsid w:val="00AE214E"/>
    <w:rsid w:val="00AE224B"/>
    <w:rsid w:val="00AE38EA"/>
    <w:rsid w:val="00AE431E"/>
    <w:rsid w:val="00AE457C"/>
    <w:rsid w:val="00AF1610"/>
    <w:rsid w:val="00AF2362"/>
    <w:rsid w:val="00AF33A6"/>
    <w:rsid w:val="00AF4472"/>
    <w:rsid w:val="00AF5AF4"/>
    <w:rsid w:val="00AF620E"/>
    <w:rsid w:val="00AF6B95"/>
    <w:rsid w:val="00B00459"/>
    <w:rsid w:val="00B03461"/>
    <w:rsid w:val="00B0480D"/>
    <w:rsid w:val="00B0482B"/>
    <w:rsid w:val="00B065E2"/>
    <w:rsid w:val="00B06722"/>
    <w:rsid w:val="00B071DF"/>
    <w:rsid w:val="00B1028B"/>
    <w:rsid w:val="00B107CA"/>
    <w:rsid w:val="00B11456"/>
    <w:rsid w:val="00B1660D"/>
    <w:rsid w:val="00B20471"/>
    <w:rsid w:val="00B22DC0"/>
    <w:rsid w:val="00B24188"/>
    <w:rsid w:val="00B2590E"/>
    <w:rsid w:val="00B27984"/>
    <w:rsid w:val="00B30436"/>
    <w:rsid w:val="00B320E6"/>
    <w:rsid w:val="00B332D4"/>
    <w:rsid w:val="00B35BFB"/>
    <w:rsid w:val="00B367E0"/>
    <w:rsid w:val="00B373EB"/>
    <w:rsid w:val="00B429AD"/>
    <w:rsid w:val="00B42DBD"/>
    <w:rsid w:val="00B45BD1"/>
    <w:rsid w:val="00B460D9"/>
    <w:rsid w:val="00B47AD3"/>
    <w:rsid w:val="00B51736"/>
    <w:rsid w:val="00B51AB5"/>
    <w:rsid w:val="00B5243D"/>
    <w:rsid w:val="00B65966"/>
    <w:rsid w:val="00B67C2E"/>
    <w:rsid w:val="00B67D89"/>
    <w:rsid w:val="00B67DC1"/>
    <w:rsid w:val="00B71B13"/>
    <w:rsid w:val="00B72AE0"/>
    <w:rsid w:val="00B80ADA"/>
    <w:rsid w:val="00B80ED8"/>
    <w:rsid w:val="00B86DCA"/>
    <w:rsid w:val="00B87BCF"/>
    <w:rsid w:val="00B914E7"/>
    <w:rsid w:val="00B92396"/>
    <w:rsid w:val="00B93B59"/>
    <w:rsid w:val="00B95108"/>
    <w:rsid w:val="00B9510B"/>
    <w:rsid w:val="00B952A7"/>
    <w:rsid w:val="00B95E7D"/>
    <w:rsid w:val="00BA2337"/>
    <w:rsid w:val="00BA3AD0"/>
    <w:rsid w:val="00BA4DA8"/>
    <w:rsid w:val="00BB19E2"/>
    <w:rsid w:val="00BB1C92"/>
    <w:rsid w:val="00BB3117"/>
    <w:rsid w:val="00BB3EC6"/>
    <w:rsid w:val="00BB4717"/>
    <w:rsid w:val="00BB5D0B"/>
    <w:rsid w:val="00BC048F"/>
    <w:rsid w:val="00BC06E2"/>
    <w:rsid w:val="00BC0A0D"/>
    <w:rsid w:val="00BC2AAA"/>
    <w:rsid w:val="00BD0A19"/>
    <w:rsid w:val="00BD1538"/>
    <w:rsid w:val="00BD2D3E"/>
    <w:rsid w:val="00BD46AA"/>
    <w:rsid w:val="00BD62E5"/>
    <w:rsid w:val="00BE39CC"/>
    <w:rsid w:val="00BE5C3D"/>
    <w:rsid w:val="00BE5DD6"/>
    <w:rsid w:val="00BF142C"/>
    <w:rsid w:val="00BF391C"/>
    <w:rsid w:val="00BF768F"/>
    <w:rsid w:val="00BF7D8C"/>
    <w:rsid w:val="00C06295"/>
    <w:rsid w:val="00C066AD"/>
    <w:rsid w:val="00C133CE"/>
    <w:rsid w:val="00C142DA"/>
    <w:rsid w:val="00C146DA"/>
    <w:rsid w:val="00C176AF"/>
    <w:rsid w:val="00C202A8"/>
    <w:rsid w:val="00C25C57"/>
    <w:rsid w:val="00C34795"/>
    <w:rsid w:val="00C36F44"/>
    <w:rsid w:val="00C37078"/>
    <w:rsid w:val="00C37665"/>
    <w:rsid w:val="00C42163"/>
    <w:rsid w:val="00C4306C"/>
    <w:rsid w:val="00C44D4C"/>
    <w:rsid w:val="00C4746D"/>
    <w:rsid w:val="00C474FD"/>
    <w:rsid w:val="00C47C45"/>
    <w:rsid w:val="00C47EF8"/>
    <w:rsid w:val="00C502A3"/>
    <w:rsid w:val="00C544AA"/>
    <w:rsid w:val="00C547C0"/>
    <w:rsid w:val="00C622AE"/>
    <w:rsid w:val="00C62DD7"/>
    <w:rsid w:val="00C66159"/>
    <w:rsid w:val="00C66983"/>
    <w:rsid w:val="00C67C38"/>
    <w:rsid w:val="00C70918"/>
    <w:rsid w:val="00C72FFF"/>
    <w:rsid w:val="00C81E9A"/>
    <w:rsid w:val="00C82637"/>
    <w:rsid w:val="00C84CC6"/>
    <w:rsid w:val="00C857B7"/>
    <w:rsid w:val="00C85B79"/>
    <w:rsid w:val="00C86117"/>
    <w:rsid w:val="00C94249"/>
    <w:rsid w:val="00C946F1"/>
    <w:rsid w:val="00CA674D"/>
    <w:rsid w:val="00CA6810"/>
    <w:rsid w:val="00CB0115"/>
    <w:rsid w:val="00CB0285"/>
    <w:rsid w:val="00CB0D3E"/>
    <w:rsid w:val="00CB204D"/>
    <w:rsid w:val="00CB2F6B"/>
    <w:rsid w:val="00CB45F8"/>
    <w:rsid w:val="00CB5735"/>
    <w:rsid w:val="00CC168C"/>
    <w:rsid w:val="00CC2A2F"/>
    <w:rsid w:val="00CC313B"/>
    <w:rsid w:val="00CC3278"/>
    <w:rsid w:val="00CC4915"/>
    <w:rsid w:val="00CD0414"/>
    <w:rsid w:val="00CD08E9"/>
    <w:rsid w:val="00CD1A63"/>
    <w:rsid w:val="00CD5A8E"/>
    <w:rsid w:val="00CD74B7"/>
    <w:rsid w:val="00CE074E"/>
    <w:rsid w:val="00CE0D3B"/>
    <w:rsid w:val="00CE7B0C"/>
    <w:rsid w:val="00CE7C72"/>
    <w:rsid w:val="00CF1DD1"/>
    <w:rsid w:val="00CF2DDB"/>
    <w:rsid w:val="00CF5058"/>
    <w:rsid w:val="00CF5765"/>
    <w:rsid w:val="00CF5D2E"/>
    <w:rsid w:val="00CF60AF"/>
    <w:rsid w:val="00D00D6D"/>
    <w:rsid w:val="00D00F2D"/>
    <w:rsid w:val="00D03259"/>
    <w:rsid w:val="00D03BDF"/>
    <w:rsid w:val="00D042EC"/>
    <w:rsid w:val="00D0484D"/>
    <w:rsid w:val="00D04EFE"/>
    <w:rsid w:val="00D11E60"/>
    <w:rsid w:val="00D136CD"/>
    <w:rsid w:val="00D14C8A"/>
    <w:rsid w:val="00D16A39"/>
    <w:rsid w:val="00D16A58"/>
    <w:rsid w:val="00D1742D"/>
    <w:rsid w:val="00D200FA"/>
    <w:rsid w:val="00D20136"/>
    <w:rsid w:val="00D21EEE"/>
    <w:rsid w:val="00D221FA"/>
    <w:rsid w:val="00D30C7A"/>
    <w:rsid w:val="00D31F93"/>
    <w:rsid w:val="00D32C6F"/>
    <w:rsid w:val="00D35DA2"/>
    <w:rsid w:val="00D35EFA"/>
    <w:rsid w:val="00D36C5F"/>
    <w:rsid w:val="00D37C8A"/>
    <w:rsid w:val="00D405C8"/>
    <w:rsid w:val="00D41684"/>
    <w:rsid w:val="00D440A8"/>
    <w:rsid w:val="00D45399"/>
    <w:rsid w:val="00D501E3"/>
    <w:rsid w:val="00D521EC"/>
    <w:rsid w:val="00D523C3"/>
    <w:rsid w:val="00D53E9E"/>
    <w:rsid w:val="00D55935"/>
    <w:rsid w:val="00D56E46"/>
    <w:rsid w:val="00D60CBB"/>
    <w:rsid w:val="00D61A9C"/>
    <w:rsid w:val="00D62472"/>
    <w:rsid w:val="00D63847"/>
    <w:rsid w:val="00D642CB"/>
    <w:rsid w:val="00D66632"/>
    <w:rsid w:val="00D67C53"/>
    <w:rsid w:val="00D72454"/>
    <w:rsid w:val="00D72F87"/>
    <w:rsid w:val="00D7508C"/>
    <w:rsid w:val="00D762D2"/>
    <w:rsid w:val="00D773A6"/>
    <w:rsid w:val="00D80847"/>
    <w:rsid w:val="00D80BB4"/>
    <w:rsid w:val="00D813B0"/>
    <w:rsid w:val="00D8339D"/>
    <w:rsid w:val="00D84CA1"/>
    <w:rsid w:val="00D9052E"/>
    <w:rsid w:val="00D90766"/>
    <w:rsid w:val="00D9246A"/>
    <w:rsid w:val="00DA0EE9"/>
    <w:rsid w:val="00DA1AA9"/>
    <w:rsid w:val="00DB0B3D"/>
    <w:rsid w:val="00DB4C79"/>
    <w:rsid w:val="00DB5B6A"/>
    <w:rsid w:val="00DB5C6C"/>
    <w:rsid w:val="00DB658A"/>
    <w:rsid w:val="00DB6B6F"/>
    <w:rsid w:val="00DB7D76"/>
    <w:rsid w:val="00DC00C4"/>
    <w:rsid w:val="00DC03A0"/>
    <w:rsid w:val="00DC2E19"/>
    <w:rsid w:val="00DC4299"/>
    <w:rsid w:val="00DC52B4"/>
    <w:rsid w:val="00DC6BB0"/>
    <w:rsid w:val="00DC7F21"/>
    <w:rsid w:val="00DD2DA2"/>
    <w:rsid w:val="00DD4908"/>
    <w:rsid w:val="00DD4F55"/>
    <w:rsid w:val="00DD680A"/>
    <w:rsid w:val="00DD762B"/>
    <w:rsid w:val="00DE0A30"/>
    <w:rsid w:val="00DE5D47"/>
    <w:rsid w:val="00DE644C"/>
    <w:rsid w:val="00DF188D"/>
    <w:rsid w:val="00DF20FB"/>
    <w:rsid w:val="00DF3519"/>
    <w:rsid w:val="00DF5CD1"/>
    <w:rsid w:val="00DF7B68"/>
    <w:rsid w:val="00E00885"/>
    <w:rsid w:val="00E02444"/>
    <w:rsid w:val="00E0281F"/>
    <w:rsid w:val="00E05C36"/>
    <w:rsid w:val="00E06876"/>
    <w:rsid w:val="00E06BCF"/>
    <w:rsid w:val="00E10556"/>
    <w:rsid w:val="00E11806"/>
    <w:rsid w:val="00E13D58"/>
    <w:rsid w:val="00E14597"/>
    <w:rsid w:val="00E22C9B"/>
    <w:rsid w:val="00E26039"/>
    <w:rsid w:val="00E33221"/>
    <w:rsid w:val="00E33BB3"/>
    <w:rsid w:val="00E33D00"/>
    <w:rsid w:val="00E37C01"/>
    <w:rsid w:val="00E403E2"/>
    <w:rsid w:val="00E42067"/>
    <w:rsid w:val="00E42CB9"/>
    <w:rsid w:val="00E43EF3"/>
    <w:rsid w:val="00E50EB8"/>
    <w:rsid w:val="00E55AAB"/>
    <w:rsid w:val="00E55D40"/>
    <w:rsid w:val="00E56927"/>
    <w:rsid w:val="00E57E11"/>
    <w:rsid w:val="00E65966"/>
    <w:rsid w:val="00E668CE"/>
    <w:rsid w:val="00E70920"/>
    <w:rsid w:val="00E717F8"/>
    <w:rsid w:val="00E800DE"/>
    <w:rsid w:val="00E828C3"/>
    <w:rsid w:val="00E84462"/>
    <w:rsid w:val="00E84D41"/>
    <w:rsid w:val="00E8624A"/>
    <w:rsid w:val="00E91463"/>
    <w:rsid w:val="00E93C2C"/>
    <w:rsid w:val="00E97EB1"/>
    <w:rsid w:val="00EA21C0"/>
    <w:rsid w:val="00EA3E4A"/>
    <w:rsid w:val="00EA4786"/>
    <w:rsid w:val="00EB1956"/>
    <w:rsid w:val="00EB3B04"/>
    <w:rsid w:val="00EB3E78"/>
    <w:rsid w:val="00EB4C3C"/>
    <w:rsid w:val="00EB535B"/>
    <w:rsid w:val="00EB5625"/>
    <w:rsid w:val="00EB6276"/>
    <w:rsid w:val="00EB6440"/>
    <w:rsid w:val="00EB6527"/>
    <w:rsid w:val="00EB7CB2"/>
    <w:rsid w:val="00EC0438"/>
    <w:rsid w:val="00EC0CA8"/>
    <w:rsid w:val="00EC177B"/>
    <w:rsid w:val="00EC381E"/>
    <w:rsid w:val="00EC6254"/>
    <w:rsid w:val="00EC7C8E"/>
    <w:rsid w:val="00ED00A7"/>
    <w:rsid w:val="00ED0306"/>
    <w:rsid w:val="00ED0743"/>
    <w:rsid w:val="00ED0EB0"/>
    <w:rsid w:val="00ED7513"/>
    <w:rsid w:val="00ED7ED8"/>
    <w:rsid w:val="00EE0016"/>
    <w:rsid w:val="00EE092D"/>
    <w:rsid w:val="00EE0CCC"/>
    <w:rsid w:val="00EE0F46"/>
    <w:rsid w:val="00EE1537"/>
    <w:rsid w:val="00EE4A55"/>
    <w:rsid w:val="00EE5230"/>
    <w:rsid w:val="00EE67CB"/>
    <w:rsid w:val="00EE6DA0"/>
    <w:rsid w:val="00EF0EB5"/>
    <w:rsid w:val="00EF0FFB"/>
    <w:rsid w:val="00EF2C3F"/>
    <w:rsid w:val="00EF38F4"/>
    <w:rsid w:val="00EF4B4F"/>
    <w:rsid w:val="00F02EC3"/>
    <w:rsid w:val="00F111D0"/>
    <w:rsid w:val="00F11B9F"/>
    <w:rsid w:val="00F13429"/>
    <w:rsid w:val="00F16C3A"/>
    <w:rsid w:val="00F17395"/>
    <w:rsid w:val="00F1740A"/>
    <w:rsid w:val="00F17DC3"/>
    <w:rsid w:val="00F229CA"/>
    <w:rsid w:val="00F22C7C"/>
    <w:rsid w:val="00F24BD4"/>
    <w:rsid w:val="00F24DC6"/>
    <w:rsid w:val="00F26DA9"/>
    <w:rsid w:val="00F271E9"/>
    <w:rsid w:val="00F31BC5"/>
    <w:rsid w:val="00F33473"/>
    <w:rsid w:val="00F347BF"/>
    <w:rsid w:val="00F35859"/>
    <w:rsid w:val="00F370D5"/>
    <w:rsid w:val="00F4085D"/>
    <w:rsid w:val="00F411DF"/>
    <w:rsid w:val="00F41759"/>
    <w:rsid w:val="00F4459F"/>
    <w:rsid w:val="00F45945"/>
    <w:rsid w:val="00F46C27"/>
    <w:rsid w:val="00F53A62"/>
    <w:rsid w:val="00F5636C"/>
    <w:rsid w:val="00F57700"/>
    <w:rsid w:val="00F61C9B"/>
    <w:rsid w:val="00F620BA"/>
    <w:rsid w:val="00F62301"/>
    <w:rsid w:val="00F639F9"/>
    <w:rsid w:val="00F654ED"/>
    <w:rsid w:val="00F7442E"/>
    <w:rsid w:val="00F75CA7"/>
    <w:rsid w:val="00F76E29"/>
    <w:rsid w:val="00F773E3"/>
    <w:rsid w:val="00F82D65"/>
    <w:rsid w:val="00F835D5"/>
    <w:rsid w:val="00F85EE8"/>
    <w:rsid w:val="00F90FF7"/>
    <w:rsid w:val="00F91AB3"/>
    <w:rsid w:val="00F91F7C"/>
    <w:rsid w:val="00F93F64"/>
    <w:rsid w:val="00F94A1C"/>
    <w:rsid w:val="00F95E15"/>
    <w:rsid w:val="00F960F1"/>
    <w:rsid w:val="00F96253"/>
    <w:rsid w:val="00FA5C4F"/>
    <w:rsid w:val="00FA73CF"/>
    <w:rsid w:val="00FB7EAC"/>
    <w:rsid w:val="00FC5E13"/>
    <w:rsid w:val="00FC70C5"/>
    <w:rsid w:val="00FC79C2"/>
    <w:rsid w:val="00FD1818"/>
    <w:rsid w:val="00FD1DE9"/>
    <w:rsid w:val="00FD33FD"/>
    <w:rsid w:val="00FD79AE"/>
    <w:rsid w:val="00FE02A3"/>
    <w:rsid w:val="00FE4840"/>
    <w:rsid w:val="00FE4BED"/>
    <w:rsid w:val="00FE4D7E"/>
    <w:rsid w:val="00FE4E75"/>
    <w:rsid w:val="00FF0700"/>
    <w:rsid w:val="00FF09DC"/>
    <w:rsid w:val="00FF1120"/>
    <w:rsid w:val="00FF48CE"/>
    <w:rsid w:val="00FF68C6"/>
    <w:rsid w:val="00FF6C38"/>
    <w:rsid w:val="00FF77D8"/>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A"/>
    <w:rPr>
      <w:rFonts w:ascii="Arial" w:eastAsia="Times New Roman" w:hAnsi="Arial" w:cs="Times New Roman"/>
    </w:rPr>
  </w:style>
  <w:style w:type="paragraph" w:styleId="Heading1">
    <w:name w:val="heading 1"/>
    <w:basedOn w:val="Normal"/>
    <w:next w:val="Normal"/>
    <w:link w:val="Heading1Char"/>
    <w:uiPriority w:val="9"/>
    <w:qFormat/>
    <w:rsid w:val="007B6D9E"/>
    <w:pPr>
      <w:keepNext/>
      <w:autoSpaceDE w:val="0"/>
      <w:autoSpaceDN w:val="0"/>
      <w:adjustRightInd w:val="0"/>
      <w:outlineLvl w:val="0"/>
    </w:pPr>
    <w:rPr>
      <w:rFonts w:asciiTheme="majorHAnsi" w:hAnsiTheme="majorHAnsi"/>
      <w:b/>
      <w:bCs/>
      <w:caps/>
      <w:color w:val="548DD4" w:themeColor="text2" w:themeTint="99"/>
      <w:sz w:val="28"/>
      <w:szCs w:val="28"/>
    </w:rPr>
  </w:style>
  <w:style w:type="paragraph" w:styleId="Heading2">
    <w:name w:val="heading 2"/>
    <w:basedOn w:val="Normal"/>
    <w:next w:val="Normal"/>
    <w:link w:val="Heading2Char1"/>
    <w:qFormat/>
    <w:rsid w:val="00DB5B6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B5B6A"/>
    <w:pPr>
      <w:keepNext/>
      <w:spacing w:before="240" w:after="60"/>
      <w:outlineLvl w:val="2"/>
    </w:pPr>
    <w:rPr>
      <w:rFonts w:cs="Arial"/>
      <w:b/>
      <w:bCs/>
      <w:sz w:val="26"/>
      <w:szCs w:val="26"/>
    </w:rPr>
  </w:style>
  <w:style w:type="paragraph" w:styleId="Heading4">
    <w:name w:val="heading 4"/>
    <w:basedOn w:val="Normal"/>
    <w:next w:val="Normal"/>
    <w:link w:val="Heading4Char"/>
    <w:qFormat/>
    <w:rsid w:val="00DB5B6A"/>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DB5B6A"/>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DB5B6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B5B6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D9E"/>
    <w:rPr>
      <w:rFonts w:asciiTheme="majorHAnsi" w:eastAsia="Times New Roman" w:hAnsiTheme="majorHAnsi" w:cs="Times New Roman"/>
      <w:b/>
      <w:bCs/>
      <w:caps/>
      <w:color w:val="548DD4" w:themeColor="text2" w:themeTint="99"/>
      <w:sz w:val="28"/>
      <w:szCs w:val="28"/>
    </w:rPr>
  </w:style>
  <w:style w:type="character" w:customStyle="1" w:styleId="Heading2Char">
    <w:name w:val="Heading 2 Char"/>
    <w:basedOn w:val="DefaultParagraphFont"/>
    <w:rsid w:val="00DB5B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B5B6A"/>
    <w:rPr>
      <w:rFonts w:ascii="Arial" w:eastAsia="Times New Roman" w:hAnsi="Arial" w:cs="Arial"/>
      <w:b/>
      <w:bCs/>
      <w:sz w:val="26"/>
      <w:szCs w:val="26"/>
    </w:rPr>
  </w:style>
  <w:style w:type="character" w:customStyle="1" w:styleId="Heading4Char">
    <w:name w:val="Heading 4 Char"/>
    <w:basedOn w:val="DefaultParagraphFont"/>
    <w:link w:val="Heading4"/>
    <w:rsid w:val="00DB5B6A"/>
    <w:rPr>
      <w:rFonts w:ascii="TimesNewRoman,Bold" w:eastAsia="Times New Roman" w:hAnsi="TimesNewRoman,Bold" w:cs="Times New Roman"/>
      <w:b/>
      <w:bCs/>
    </w:rPr>
  </w:style>
  <w:style w:type="character" w:customStyle="1" w:styleId="Heading5Char">
    <w:name w:val="Heading 5 Char"/>
    <w:basedOn w:val="DefaultParagraphFont"/>
    <w:link w:val="Heading5"/>
    <w:rsid w:val="00DB5B6A"/>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DB5B6A"/>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DB5B6A"/>
    <w:rPr>
      <w:rFonts w:ascii="Times New Roman" w:eastAsia="Times New Roman" w:hAnsi="Times New Roman" w:cs="Times New Roman"/>
    </w:rPr>
  </w:style>
  <w:style w:type="character" w:customStyle="1" w:styleId="Heading2Char1">
    <w:name w:val="Heading 2 Char1"/>
    <w:basedOn w:val="DefaultParagraphFont"/>
    <w:link w:val="Heading2"/>
    <w:rsid w:val="00DB5B6A"/>
    <w:rPr>
      <w:rFonts w:ascii="Arial" w:eastAsia="Times New Roman" w:hAnsi="Arial" w:cs="Arial"/>
      <w:b/>
      <w:bCs/>
      <w:i/>
      <w:iCs/>
      <w:sz w:val="28"/>
      <w:szCs w:val="28"/>
    </w:rPr>
  </w:style>
  <w:style w:type="character" w:customStyle="1" w:styleId="StyleTimesNewRoman10pt">
    <w:name w:val="Style Times New Roman 10 pt"/>
    <w:basedOn w:val="DefaultParagraphFont"/>
    <w:rsid w:val="00DB5B6A"/>
    <w:rPr>
      <w:rFonts w:ascii="Times New Roman" w:hAnsi="Times New Roman"/>
      <w:sz w:val="20"/>
    </w:rPr>
  </w:style>
  <w:style w:type="character" w:styleId="Hyperlink">
    <w:name w:val="Hyperlink"/>
    <w:basedOn w:val="DefaultParagraphFont"/>
    <w:rsid w:val="00DB5B6A"/>
    <w:rPr>
      <w:color w:val="0000FF"/>
      <w:u w:val="single"/>
    </w:rPr>
  </w:style>
  <w:style w:type="paragraph" w:styleId="Footer">
    <w:name w:val="footer"/>
    <w:basedOn w:val="Normal"/>
    <w:link w:val="FooterChar"/>
    <w:uiPriority w:val="99"/>
    <w:rsid w:val="00DB5B6A"/>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DB5B6A"/>
    <w:rPr>
      <w:rFonts w:ascii="Times New Roman" w:eastAsia="Times New Roman" w:hAnsi="Times New Roman" w:cs="Times New Roman"/>
      <w:sz w:val="20"/>
      <w:szCs w:val="20"/>
    </w:rPr>
  </w:style>
  <w:style w:type="character" w:styleId="PageNumber">
    <w:name w:val="page number"/>
    <w:basedOn w:val="DefaultParagraphFont"/>
    <w:semiHidden/>
    <w:rsid w:val="00DB5B6A"/>
  </w:style>
  <w:style w:type="paragraph" w:styleId="BodyTextIndent">
    <w:name w:val="Body Text Indent"/>
    <w:basedOn w:val="Normal"/>
    <w:link w:val="BodyTextIndentChar"/>
    <w:uiPriority w:val="99"/>
    <w:semiHidden/>
    <w:rsid w:val="00DB5B6A"/>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DB5B6A"/>
    <w:rPr>
      <w:rFonts w:ascii="TimesNewRoman,Bold" w:eastAsia="Times New Roman" w:hAnsi="TimesNewRoman,Bold" w:cs="Times New Roman"/>
      <w:b/>
      <w:bCs/>
      <w:sz w:val="20"/>
      <w:szCs w:val="20"/>
    </w:rPr>
  </w:style>
  <w:style w:type="paragraph" w:customStyle="1" w:styleId="Default">
    <w:name w:val="Default"/>
    <w:rsid w:val="00DB5B6A"/>
    <w:pPr>
      <w:autoSpaceDE w:val="0"/>
      <w:autoSpaceDN w:val="0"/>
      <w:adjustRightInd w:val="0"/>
    </w:pPr>
    <w:rPr>
      <w:rFonts w:ascii="Times New Roman" w:eastAsia="Times New Roman" w:hAnsi="Times New Roman" w:cs="Times New Roman"/>
      <w:color w:val="000000"/>
    </w:rPr>
  </w:style>
  <w:style w:type="character" w:styleId="FollowedHyperlink">
    <w:name w:val="FollowedHyperlink"/>
    <w:basedOn w:val="DefaultParagraphFont"/>
    <w:rsid w:val="00DB5B6A"/>
    <w:rPr>
      <w:color w:val="800080"/>
      <w:u w:val="single"/>
    </w:rPr>
  </w:style>
  <w:style w:type="character" w:customStyle="1" w:styleId="StyleStrongTimesNewRoman10ptNotBold">
    <w:name w:val="Style Strong + Times New Roman 10 pt Not Bold"/>
    <w:basedOn w:val="StyleTimesNewRoman10pt"/>
    <w:rsid w:val="00DB5B6A"/>
    <w:rPr>
      <w:rFonts w:ascii="Times New Roman" w:hAnsi="Times New Roman"/>
      <w:sz w:val="20"/>
    </w:rPr>
  </w:style>
  <w:style w:type="table" w:styleId="TableGrid">
    <w:name w:val="Table Grid"/>
    <w:basedOn w:val="TableNormal"/>
    <w:uiPriority w:val="59"/>
    <w:rsid w:val="00DB5B6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B5B6A"/>
    <w:pPr>
      <w:spacing w:after="120" w:line="480" w:lineRule="auto"/>
      <w:ind w:left="360"/>
    </w:pPr>
  </w:style>
  <w:style w:type="character" w:customStyle="1" w:styleId="BodyTextIndent2Char">
    <w:name w:val="Body Text Indent 2 Char"/>
    <w:basedOn w:val="DefaultParagraphFont"/>
    <w:link w:val="BodyTextIndent2"/>
    <w:rsid w:val="00DB5B6A"/>
    <w:rPr>
      <w:rFonts w:ascii="Arial" w:eastAsia="Times New Roman" w:hAnsi="Arial" w:cs="Times New Roman"/>
    </w:rPr>
  </w:style>
  <w:style w:type="paragraph" w:styleId="BodyText2">
    <w:name w:val="Body Text 2"/>
    <w:basedOn w:val="Normal"/>
    <w:link w:val="BodyText2Char"/>
    <w:semiHidden/>
    <w:rsid w:val="00DB5B6A"/>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DB5B6A"/>
    <w:rPr>
      <w:rFonts w:ascii="TimesNewRoman" w:eastAsia="Times New Roman" w:hAnsi="TimesNewRoman" w:cs="Times New Roman"/>
      <w:sz w:val="20"/>
      <w:szCs w:val="20"/>
    </w:rPr>
  </w:style>
  <w:style w:type="paragraph" w:styleId="NormalWeb">
    <w:name w:val="Normal (Web)"/>
    <w:basedOn w:val="Normal"/>
    <w:uiPriority w:val="99"/>
    <w:rsid w:val="00DB5B6A"/>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DB5B6A"/>
    <w:rPr>
      <w:b w:val="0"/>
      <w:bCs w:val="0"/>
      <w:color w:val="FF0000"/>
      <w:u w:val="single"/>
    </w:rPr>
  </w:style>
  <w:style w:type="paragraph" w:customStyle="1" w:styleId="StyleHeading2Red">
    <w:name w:val="Style Heading 2 + Red"/>
    <w:basedOn w:val="Heading2"/>
    <w:semiHidden/>
    <w:rsid w:val="00DB5B6A"/>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basedOn w:val="StyleTimesNewRoman10pt"/>
    <w:rsid w:val="00DB5B6A"/>
    <w:rPr>
      <w:rFonts w:ascii="Times New Roman" w:hAnsi="Times New Roman"/>
      <w:sz w:val="20"/>
    </w:rPr>
  </w:style>
  <w:style w:type="paragraph" w:customStyle="1" w:styleId="StyleTOCsubtitles24ptRedUnderline">
    <w:name w:val="Style TOC subtitles + 24 pt Red Underline"/>
    <w:basedOn w:val="Normal"/>
    <w:autoRedefine/>
    <w:rsid w:val="00DB5B6A"/>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basedOn w:val="DefaultParagraphFont"/>
    <w:qFormat/>
    <w:rsid w:val="00DB5B6A"/>
    <w:rPr>
      <w:b/>
      <w:bCs/>
    </w:rPr>
  </w:style>
  <w:style w:type="paragraph" w:styleId="BodyText3">
    <w:name w:val="Body Text 3"/>
    <w:basedOn w:val="Normal"/>
    <w:link w:val="BodyText3Char"/>
    <w:rsid w:val="00DB5B6A"/>
    <w:pPr>
      <w:spacing w:after="120"/>
    </w:pPr>
    <w:rPr>
      <w:sz w:val="16"/>
      <w:szCs w:val="16"/>
    </w:rPr>
  </w:style>
  <w:style w:type="character" w:customStyle="1" w:styleId="BodyText3Char">
    <w:name w:val="Body Text 3 Char"/>
    <w:basedOn w:val="DefaultParagraphFont"/>
    <w:link w:val="BodyText3"/>
    <w:rsid w:val="00DB5B6A"/>
    <w:rPr>
      <w:rFonts w:ascii="Arial" w:eastAsia="Times New Roman" w:hAnsi="Arial" w:cs="Times New Roman"/>
      <w:sz w:val="16"/>
      <w:szCs w:val="16"/>
    </w:rPr>
  </w:style>
  <w:style w:type="paragraph" w:styleId="BalloonText">
    <w:name w:val="Balloon Text"/>
    <w:basedOn w:val="Normal"/>
    <w:link w:val="BalloonTextChar"/>
    <w:uiPriority w:val="99"/>
    <w:semiHidden/>
    <w:rsid w:val="00DB5B6A"/>
    <w:rPr>
      <w:rFonts w:ascii="Tahoma" w:hAnsi="Tahoma" w:cs="Tahoma"/>
      <w:sz w:val="16"/>
      <w:szCs w:val="16"/>
    </w:rPr>
  </w:style>
  <w:style w:type="character" w:customStyle="1" w:styleId="BalloonTextChar">
    <w:name w:val="Balloon Text Char"/>
    <w:basedOn w:val="DefaultParagraphFont"/>
    <w:link w:val="BalloonText"/>
    <w:uiPriority w:val="99"/>
    <w:semiHidden/>
    <w:rsid w:val="00DB5B6A"/>
    <w:rPr>
      <w:rFonts w:ascii="Tahoma" w:eastAsia="Times New Roman" w:hAnsi="Tahoma" w:cs="Tahoma"/>
      <w:sz w:val="16"/>
      <w:szCs w:val="16"/>
    </w:rPr>
  </w:style>
  <w:style w:type="paragraph" w:styleId="EnvelopeAddress">
    <w:name w:val="envelope address"/>
    <w:basedOn w:val="Normal"/>
    <w:semiHidden/>
    <w:rsid w:val="00DB5B6A"/>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DB5B6A"/>
    <w:rPr>
      <w:rFonts w:ascii="Times New Roman" w:hAnsi="Times New Roman"/>
      <w:sz w:val="20"/>
      <w:szCs w:val="20"/>
    </w:rPr>
  </w:style>
  <w:style w:type="character" w:customStyle="1" w:styleId="FootnoteTextChar">
    <w:name w:val="Footnote Text Char"/>
    <w:basedOn w:val="DefaultParagraphFont"/>
    <w:link w:val="FootnoteText"/>
    <w:uiPriority w:val="99"/>
    <w:rsid w:val="00DB5B6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DB5B6A"/>
    <w:rPr>
      <w:sz w:val="16"/>
      <w:szCs w:val="16"/>
    </w:rPr>
  </w:style>
  <w:style w:type="paragraph" w:styleId="CommentText">
    <w:name w:val="annotation text"/>
    <w:basedOn w:val="Normal"/>
    <w:link w:val="CommentTextChar"/>
    <w:uiPriority w:val="99"/>
    <w:semiHidden/>
    <w:rsid w:val="00DB5B6A"/>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B5B6A"/>
    <w:rPr>
      <w:rFonts w:ascii="Times New Roman" w:eastAsia="Times New Roman" w:hAnsi="Times New Roman" w:cs="Times New Roman"/>
      <w:sz w:val="20"/>
      <w:szCs w:val="20"/>
    </w:rPr>
  </w:style>
  <w:style w:type="paragraph" w:customStyle="1" w:styleId="a">
    <w:name w:val="آ"/>
    <w:basedOn w:val="Normal"/>
    <w:semiHidden/>
    <w:rsid w:val="00DB5B6A"/>
    <w:pPr>
      <w:widowControl w:val="0"/>
    </w:pPr>
    <w:rPr>
      <w:rFonts w:ascii="Times New Roman" w:hAnsi="Times New Roman"/>
      <w:szCs w:val="20"/>
    </w:rPr>
  </w:style>
  <w:style w:type="paragraph" w:customStyle="1" w:styleId="hbtext">
    <w:name w:val="hb text"/>
    <w:basedOn w:val="Normal"/>
    <w:semiHidden/>
    <w:rsid w:val="00DB5B6A"/>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DB5B6A"/>
    <w:pPr>
      <w:tabs>
        <w:tab w:val="center" w:pos="4320"/>
        <w:tab w:val="right" w:pos="8640"/>
      </w:tabs>
    </w:pPr>
  </w:style>
  <w:style w:type="character" w:customStyle="1" w:styleId="HeaderChar">
    <w:name w:val="Header Char"/>
    <w:basedOn w:val="DefaultParagraphFont"/>
    <w:link w:val="Header"/>
    <w:uiPriority w:val="99"/>
    <w:rsid w:val="00DB5B6A"/>
    <w:rPr>
      <w:rFonts w:ascii="Arial" w:eastAsia="Times New Roman" w:hAnsi="Arial" w:cs="Times New Roman"/>
    </w:rPr>
  </w:style>
  <w:style w:type="paragraph" w:customStyle="1" w:styleId="Informal1">
    <w:name w:val="Informal1"/>
    <w:basedOn w:val="Normal"/>
    <w:rsid w:val="00DB5B6A"/>
    <w:pPr>
      <w:spacing w:before="60" w:after="60"/>
    </w:pPr>
    <w:rPr>
      <w:rFonts w:ascii="Times New Roman" w:hAnsi="Times New Roman"/>
      <w:szCs w:val="20"/>
    </w:rPr>
  </w:style>
  <w:style w:type="paragraph" w:styleId="DocumentMap">
    <w:name w:val="Document Map"/>
    <w:basedOn w:val="Normal"/>
    <w:link w:val="DocumentMapChar"/>
    <w:semiHidden/>
    <w:rsid w:val="00DB5B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B5B6A"/>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DB5B6A"/>
    <w:pPr>
      <w:shd w:val="clear" w:color="auto" w:fill="000000"/>
    </w:pPr>
    <w:rPr>
      <w:rFonts w:ascii="Cooper Black" w:hAnsi="Cooper Black"/>
      <w:color w:val="FF0000"/>
    </w:rPr>
  </w:style>
  <w:style w:type="paragraph" w:customStyle="1" w:styleId="Cardinal2">
    <w:name w:val="Cardinal2"/>
    <w:basedOn w:val="Cardinal"/>
    <w:semiHidden/>
    <w:rsid w:val="00DB5B6A"/>
    <w:pPr>
      <w:shd w:val="clear" w:color="auto" w:fill="FF0000"/>
    </w:pPr>
    <w:rPr>
      <w:b/>
      <w:color w:val="auto"/>
    </w:rPr>
  </w:style>
  <w:style w:type="paragraph" w:customStyle="1" w:styleId="H2">
    <w:name w:val="H2"/>
    <w:basedOn w:val="Normal"/>
    <w:next w:val="Normal"/>
    <w:semiHidden/>
    <w:rsid w:val="00DB5B6A"/>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DB5B6A"/>
    <w:pPr>
      <w:jc w:val="both"/>
    </w:pPr>
    <w:rPr>
      <w:color w:val="FF0000"/>
      <w:szCs w:val="20"/>
    </w:rPr>
  </w:style>
  <w:style w:type="paragraph" w:customStyle="1" w:styleId="Style1">
    <w:name w:val="Style1"/>
    <w:basedOn w:val="Normal"/>
    <w:rsid w:val="00DB5B6A"/>
    <w:rPr>
      <w:rFonts w:ascii="Times New Roman" w:hAnsi="Times New Roman"/>
      <w:bCs/>
      <w:sz w:val="20"/>
      <w:szCs w:val="20"/>
    </w:rPr>
  </w:style>
  <w:style w:type="paragraph" w:customStyle="1" w:styleId="StyleTimesNewRoman10ptJustified">
    <w:name w:val="Style Times New Roman 10 pt Justified"/>
    <w:basedOn w:val="Normal"/>
    <w:rsid w:val="00DB5B6A"/>
    <w:rPr>
      <w:rFonts w:ascii="Times New Roman" w:hAnsi="Times New Roman"/>
      <w:sz w:val="20"/>
      <w:szCs w:val="20"/>
    </w:rPr>
  </w:style>
  <w:style w:type="paragraph" w:customStyle="1" w:styleId="StyleTimesNewRoman10ptJustified1">
    <w:name w:val="Style Times New Roman 10 pt Justified1"/>
    <w:basedOn w:val="Normal"/>
    <w:autoRedefine/>
    <w:rsid w:val="00DB5B6A"/>
    <w:rPr>
      <w:rFonts w:ascii="Times New Roman" w:hAnsi="Times New Roman"/>
      <w:sz w:val="20"/>
      <w:szCs w:val="20"/>
    </w:rPr>
  </w:style>
  <w:style w:type="paragraph" w:styleId="BodyText">
    <w:name w:val="Body Text"/>
    <w:basedOn w:val="Normal"/>
    <w:link w:val="BodyTextChar"/>
    <w:rsid w:val="00DB5B6A"/>
    <w:pPr>
      <w:spacing w:after="120"/>
    </w:pPr>
  </w:style>
  <w:style w:type="character" w:customStyle="1" w:styleId="BodyTextChar">
    <w:name w:val="Body Text Char"/>
    <w:basedOn w:val="DefaultParagraphFont"/>
    <w:link w:val="BodyText"/>
    <w:rsid w:val="00DB5B6A"/>
    <w:rPr>
      <w:rFonts w:ascii="Arial" w:eastAsia="Times New Roman" w:hAnsi="Arial" w:cs="Times New Roman"/>
    </w:rPr>
  </w:style>
  <w:style w:type="paragraph" w:styleId="Title">
    <w:name w:val="Title"/>
    <w:basedOn w:val="Normal"/>
    <w:link w:val="TitleChar"/>
    <w:qFormat/>
    <w:rsid w:val="00EB6440"/>
    <w:rPr>
      <w:rFonts w:asciiTheme="majorHAnsi" w:eastAsia="Calibri" w:hAnsiTheme="majorHAnsi"/>
      <w:sz w:val="52"/>
      <w:szCs w:val="52"/>
    </w:rPr>
  </w:style>
  <w:style w:type="character" w:customStyle="1" w:styleId="TitleChar">
    <w:name w:val="Title Char"/>
    <w:basedOn w:val="DefaultParagraphFont"/>
    <w:link w:val="Title"/>
    <w:rsid w:val="00EB6440"/>
    <w:rPr>
      <w:rFonts w:asciiTheme="majorHAnsi" w:eastAsia="Calibri" w:hAnsiTheme="majorHAnsi" w:cs="Times New Roman"/>
      <w:sz w:val="52"/>
      <w:szCs w:val="52"/>
    </w:rPr>
  </w:style>
  <w:style w:type="paragraph" w:styleId="PlainText">
    <w:name w:val="Plain Text"/>
    <w:basedOn w:val="Normal"/>
    <w:link w:val="PlainTextChar"/>
    <w:rsid w:val="00DB5B6A"/>
    <w:rPr>
      <w:rFonts w:ascii="Courier New" w:hAnsi="Courier New" w:cs="Courier New"/>
      <w:sz w:val="20"/>
      <w:szCs w:val="20"/>
    </w:rPr>
  </w:style>
  <w:style w:type="character" w:customStyle="1" w:styleId="PlainTextChar">
    <w:name w:val="Plain Text Char"/>
    <w:basedOn w:val="DefaultParagraphFont"/>
    <w:link w:val="PlainText"/>
    <w:rsid w:val="00DB5B6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DB5B6A"/>
    <w:rPr>
      <w:rFonts w:ascii="Arial" w:hAnsi="Arial"/>
      <w:b/>
      <w:bCs/>
    </w:rPr>
  </w:style>
  <w:style w:type="character" w:customStyle="1" w:styleId="CommentSubjectChar">
    <w:name w:val="Comment Subject Char"/>
    <w:basedOn w:val="CommentTextChar"/>
    <w:link w:val="CommentSubject"/>
    <w:uiPriority w:val="99"/>
    <w:semiHidden/>
    <w:rsid w:val="00DB5B6A"/>
    <w:rPr>
      <w:rFonts w:ascii="Arial" w:eastAsia="Times New Roman" w:hAnsi="Arial" w:cs="Times New Roman"/>
      <w:b/>
      <w:bCs/>
      <w:sz w:val="20"/>
      <w:szCs w:val="20"/>
    </w:rPr>
  </w:style>
  <w:style w:type="paragraph" w:customStyle="1" w:styleId="bodytext0">
    <w:name w:val="body_text"/>
    <w:basedOn w:val="Normal"/>
    <w:rsid w:val="00DB5B6A"/>
    <w:pPr>
      <w:spacing w:before="100" w:beforeAutospacing="1" w:after="100" w:afterAutospacing="1"/>
    </w:pPr>
    <w:rPr>
      <w:rFonts w:cs="Arial"/>
      <w:color w:val="000000"/>
      <w:sz w:val="19"/>
      <w:szCs w:val="19"/>
    </w:rPr>
  </w:style>
  <w:style w:type="character" w:customStyle="1" w:styleId="bodytext1">
    <w:name w:val="body_text1"/>
    <w:basedOn w:val="DefaultParagraphFont"/>
    <w:rsid w:val="00DB5B6A"/>
    <w:rPr>
      <w:rFonts w:ascii="Arial" w:hAnsi="Arial" w:cs="Arial" w:hint="default"/>
      <w:b w:val="0"/>
      <w:bCs w:val="0"/>
      <w:strike w:val="0"/>
      <w:dstrike w:val="0"/>
      <w:color w:val="000000"/>
      <w:sz w:val="19"/>
      <w:szCs w:val="19"/>
      <w:u w:val="none"/>
      <w:effect w:val="none"/>
    </w:rPr>
  </w:style>
  <w:style w:type="character" w:customStyle="1" w:styleId="style310">
    <w:name w:val="style31"/>
    <w:basedOn w:val="DefaultParagraphFont"/>
    <w:rsid w:val="00DB5B6A"/>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DB5B6A"/>
  </w:style>
  <w:style w:type="paragraph" w:styleId="EndnoteText">
    <w:name w:val="endnote text"/>
    <w:basedOn w:val="Normal"/>
    <w:link w:val="EndnoteTextChar"/>
    <w:uiPriority w:val="99"/>
    <w:unhideWhenUsed/>
    <w:rsid w:val="00DB5B6A"/>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DB5B6A"/>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DB5B6A"/>
    <w:rPr>
      <w:vertAlign w:val="superscript"/>
    </w:rPr>
  </w:style>
  <w:style w:type="character" w:styleId="FootnoteReference">
    <w:name w:val="footnote reference"/>
    <w:basedOn w:val="DefaultParagraphFont"/>
    <w:unhideWhenUsed/>
    <w:rsid w:val="00DB5B6A"/>
    <w:rPr>
      <w:vertAlign w:val="superscript"/>
    </w:rPr>
  </w:style>
  <w:style w:type="paragraph" w:customStyle="1" w:styleId="style2a">
    <w:name w:val="style2"/>
    <w:basedOn w:val="Normal"/>
    <w:uiPriority w:val="99"/>
    <w:rsid w:val="00DB5B6A"/>
    <w:pPr>
      <w:spacing w:before="100" w:beforeAutospacing="1" w:after="100" w:afterAutospacing="1"/>
    </w:pPr>
    <w:rPr>
      <w:rFonts w:ascii="Verdana" w:hAnsi="Verdana"/>
    </w:rPr>
  </w:style>
  <w:style w:type="paragraph" w:styleId="ListParagraph">
    <w:name w:val="List Paragraph"/>
    <w:basedOn w:val="Normal"/>
    <w:uiPriority w:val="34"/>
    <w:qFormat/>
    <w:rsid w:val="00DB5B6A"/>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B5B6A"/>
    <w:rPr>
      <w:rFonts w:eastAsia="Calibri" w:cs="Arial"/>
      <w:color w:val="000000"/>
      <w:sz w:val="20"/>
      <w:szCs w:val="20"/>
    </w:rPr>
  </w:style>
  <w:style w:type="character" w:customStyle="1" w:styleId="E-mailSignatureChar">
    <w:name w:val="E-mail Signature Char"/>
    <w:basedOn w:val="DefaultParagraphFont"/>
    <w:link w:val="E-mailSignature"/>
    <w:uiPriority w:val="99"/>
    <w:rsid w:val="00DB5B6A"/>
    <w:rPr>
      <w:rFonts w:ascii="Arial" w:eastAsia="Calibri" w:hAnsi="Arial" w:cs="Arial"/>
      <w:color w:val="000000"/>
      <w:sz w:val="20"/>
      <w:szCs w:val="20"/>
    </w:rPr>
  </w:style>
  <w:style w:type="numbering" w:customStyle="1" w:styleId="Style2">
    <w:name w:val="Style2"/>
    <w:uiPriority w:val="99"/>
    <w:rsid w:val="00DB5B6A"/>
    <w:pPr>
      <w:numPr>
        <w:numId w:val="1"/>
      </w:numPr>
    </w:pPr>
  </w:style>
  <w:style w:type="numbering" w:customStyle="1" w:styleId="Style3">
    <w:name w:val="Style3"/>
    <w:uiPriority w:val="99"/>
    <w:rsid w:val="00DB5B6A"/>
    <w:pPr>
      <w:numPr>
        <w:numId w:val="2"/>
      </w:numPr>
    </w:pPr>
  </w:style>
  <w:style w:type="numbering" w:customStyle="1" w:styleId="Style4">
    <w:name w:val="Style4"/>
    <w:uiPriority w:val="99"/>
    <w:rsid w:val="00DB5B6A"/>
    <w:pPr>
      <w:numPr>
        <w:numId w:val="3"/>
      </w:numPr>
    </w:pPr>
  </w:style>
  <w:style w:type="numbering" w:customStyle="1" w:styleId="Style5">
    <w:name w:val="Style5"/>
    <w:uiPriority w:val="99"/>
    <w:rsid w:val="00DB5B6A"/>
    <w:pPr>
      <w:numPr>
        <w:numId w:val="4"/>
      </w:numPr>
    </w:pPr>
  </w:style>
  <w:style w:type="numbering" w:customStyle="1" w:styleId="Style6">
    <w:name w:val="Style6"/>
    <w:uiPriority w:val="99"/>
    <w:rsid w:val="00DB5B6A"/>
    <w:pPr>
      <w:numPr>
        <w:numId w:val="5"/>
      </w:numPr>
    </w:pPr>
  </w:style>
  <w:style w:type="numbering" w:customStyle="1" w:styleId="Style7">
    <w:name w:val="Style7"/>
    <w:uiPriority w:val="99"/>
    <w:rsid w:val="00DB5B6A"/>
    <w:pPr>
      <w:numPr>
        <w:numId w:val="6"/>
      </w:numPr>
    </w:pPr>
  </w:style>
  <w:style w:type="numbering" w:customStyle="1" w:styleId="Style8">
    <w:name w:val="Style8"/>
    <w:uiPriority w:val="99"/>
    <w:rsid w:val="00DB5B6A"/>
    <w:pPr>
      <w:numPr>
        <w:numId w:val="7"/>
      </w:numPr>
    </w:pPr>
  </w:style>
  <w:style w:type="numbering" w:customStyle="1" w:styleId="Style9">
    <w:name w:val="Style9"/>
    <w:uiPriority w:val="99"/>
    <w:rsid w:val="00DB5B6A"/>
    <w:pPr>
      <w:numPr>
        <w:numId w:val="8"/>
      </w:numPr>
    </w:pPr>
  </w:style>
  <w:style w:type="numbering" w:customStyle="1" w:styleId="Style10">
    <w:name w:val="Style10"/>
    <w:uiPriority w:val="99"/>
    <w:rsid w:val="00DB5B6A"/>
    <w:pPr>
      <w:numPr>
        <w:numId w:val="9"/>
      </w:numPr>
    </w:pPr>
  </w:style>
  <w:style w:type="numbering" w:customStyle="1" w:styleId="Style11">
    <w:name w:val="Style11"/>
    <w:uiPriority w:val="99"/>
    <w:rsid w:val="00DB5B6A"/>
    <w:pPr>
      <w:numPr>
        <w:numId w:val="10"/>
      </w:numPr>
    </w:pPr>
  </w:style>
  <w:style w:type="numbering" w:customStyle="1" w:styleId="Style12">
    <w:name w:val="Style12"/>
    <w:uiPriority w:val="99"/>
    <w:rsid w:val="00DB5B6A"/>
    <w:pPr>
      <w:numPr>
        <w:numId w:val="11"/>
      </w:numPr>
    </w:pPr>
  </w:style>
  <w:style w:type="numbering" w:customStyle="1" w:styleId="Style13">
    <w:name w:val="Style13"/>
    <w:uiPriority w:val="99"/>
    <w:rsid w:val="00DB5B6A"/>
    <w:pPr>
      <w:numPr>
        <w:numId w:val="12"/>
      </w:numPr>
    </w:pPr>
  </w:style>
  <w:style w:type="numbering" w:customStyle="1" w:styleId="Style14">
    <w:name w:val="Style14"/>
    <w:uiPriority w:val="99"/>
    <w:rsid w:val="00DB5B6A"/>
    <w:pPr>
      <w:numPr>
        <w:numId w:val="13"/>
      </w:numPr>
    </w:pPr>
  </w:style>
  <w:style w:type="numbering" w:customStyle="1" w:styleId="Style15">
    <w:name w:val="Style15"/>
    <w:uiPriority w:val="99"/>
    <w:rsid w:val="00DB5B6A"/>
    <w:pPr>
      <w:numPr>
        <w:numId w:val="14"/>
      </w:numPr>
    </w:pPr>
  </w:style>
  <w:style w:type="numbering" w:customStyle="1" w:styleId="Style16">
    <w:name w:val="Style16"/>
    <w:uiPriority w:val="99"/>
    <w:rsid w:val="00DB5B6A"/>
    <w:pPr>
      <w:numPr>
        <w:numId w:val="15"/>
      </w:numPr>
    </w:pPr>
  </w:style>
  <w:style w:type="numbering" w:customStyle="1" w:styleId="Style17">
    <w:name w:val="Style17"/>
    <w:uiPriority w:val="99"/>
    <w:rsid w:val="00DB5B6A"/>
    <w:pPr>
      <w:numPr>
        <w:numId w:val="16"/>
      </w:numPr>
    </w:pPr>
  </w:style>
  <w:style w:type="numbering" w:customStyle="1" w:styleId="Style18">
    <w:name w:val="Style18"/>
    <w:uiPriority w:val="99"/>
    <w:rsid w:val="00DB5B6A"/>
    <w:pPr>
      <w:numPr>
        <w:numId w:val="17"/>
      </w:numPr>
    </w:pPr>
  </w:style>
  <w:style w:type="numbering" w:customStyle="1" w:styleId="Style19">
    <w:name w:val="Style19"/>
    <w:uiPriority w:val="99"/>
    <w:rsid w:val="00DB5B6A"/>
    <w:pPr>
      <w:numPr>
        <w:numId w:val="18"/>
      </w:numPr>
    </w:pPr>
  </w:style>
  <w:style w:type="numbering" w:customStyle="1" w:styleId="Style20">
    <w:name w:val="Style20"/>
    <w:uiPriority w:val="99"/>
    <w:rsid w:val="00DB5B6A"/>
    <w:pPr>
      <w:numPr>
        <w:numId w:val="19"/>
      </w:numPr>
    </w:pPr>
  </w:style>
  <w:style w:type="numbering" w:customStyle="1" w:styleId="Style21">
    <w:name w:val="Style21"/>
    <w:uiPriority w:val="99"/>
    <w:rsid w:val="00DB5B6A"/>
    <w:pPr>
      <w:numPr>
        <w:numId w:val="20"/>
      </w:numPr>
    </w:pPr>
  </w:style>
  <w:style w:type="numbering" w:customStyle="1" w:styleId="Style22">
    <w:name w:val="Style22"/>
    <w:uiPriority w:val="99"/>
    <w:rsid w:val="00DB5B6A"/>
    <w:pPr>
      <w:numPr>
        <w:numId w:val="21"/>
      </w:numPr>
    </w:pPr>
  </w:style>
  <w:style w:type="numbering" w:customStyle="1" w:styleId="Style23">
    <w:name w:val="Style23"/>
    <w:uiPriority w:val="99"/>
    <w:rsid w:val="00DB5B6A"/>
    <w:pPr>
      <w:numPr>
        <w:numId w:val="22"/>
      </w:numPr>
    </w:pPr>
  </w:style>
  <w:style w:type="numbering" w:customStyle="1" w:styleId="Style24">
    <w:name w:val="Style24"/>
    <w:uiPriority w:val="99"/>
    <w:rsid w:val="00DB5B6A"/>
    <w:pPr>
      <w:numPr>
        <w:numId w:val="23"/>
      </w:numPr>
    </w:pPr>
  </w:style>
  <w:style w:type="numbering" w:customStyle="1" w:styleId="Style25">
    <w:name w:val="Style25"/>
    <w:uiPriority w:val="99"/>
    <w:rsid w:val="00DB5B6A"/>
    <w:pPr>
      <w:numPr>
        <w:numId w:val="24"/>
      </w:numPr>
    </w:pPr>
  </w:style>
  <w:style w:type="numbering" w:customStyle="1" w:styleId="Style26">
    <w:name w:val="Style26"/>
    <w:uiPriority w:val="99"/>
    <w:rsid w:val="00DB5B6A"/>
    <w:pPr>
      <w:numPr>
        <w:numId w:val="25"/>
      </w:numPr>
    </w:pPr>
  </w:style>
  <w:style w:type="numbering" w:customStyle="1" w:styleId="Style27">
    <w:name w:val="Style27"/>
    <w:uiPriority w:val="99"/>
    <w:rsid w:val="00DB5B6A"/>
    <w:pPr>
      <w:numPr>
        <w:numId w:val="26"/>
      </w:numPr>
    </w:pPr>
  </w:style>
  <w:style w:type="numbering" w:customStyle="1" w:styleId="Style28">
    <w:name w:val="Style28"/>
    <w:uiPriority w:val="99"/>
    <w:rsid w:val="00DB5B6A"/>
    <w:pPr>
      <w:numPr>
        <w:numId w:val="27"/>
      </w:numPr>
    </w:pPr>
  </w:style>
  <w:style w:type="numbering" w:customStyle="1" w:styleId="Style29">
    <w:name w:val="Style29"/>
    <w:uiPriority w:val="99"/>
    <w:rsid w:val="00DB5B6A"/>
    <w:pPr>
      <w:numPr>
        <w:numId w:val="28"/>
      </w:numPr>
    </w:pPr>
  </w:style>
  <w:style w:type="numbering" w:customStyle="1" w:styleId="Style30">
    <w:name w:val="Style30"/>
    <w:uiPriority w:val="99"/>
    <w:rsid w:val="00DB5B6A"/>
    <w:pPr>
      <w:numPr>
        <w:numId w:val="29"/>
      </w:numPr>
    </w:pPr>
  </w:style>
  <w:style w:type="numbering" w:customStyle="1" w:styleId="Style31">
    <w:name w:val="Style31"/>
    <w:uiPriority w:val="99"/>
    <w:rsid w:val="00DB5B6A"/>
    <w:pPr>
      <w:numPr>
        <w:numId w:val="30"/>
      </w:numPr>
    </w:pPr>
  </w:style>
  <w:style w:type="numbering" w:customStyle="1" w:styleId="Style32">
    <w:name w:val="Style32"/>
    <w:uiPriority w:val="99"/>
    <w:rsid w:val="00DB5B6A"/>
    <w:pPr>
      <w:numPr>
        <w:numId w:val="31"/>
      </w:numPr>
    </w:pPr>
  </w:style>
  <w:style w:type="numbering" w:customStyle="1" w:styleId="Style33">
    <w:name w:val="Style33"/>
    <w:uiPriority w:val="99"/>
    <w:rsid w:val="00DB5B6A"/>
    <w:pPr>
      <w:numPr>
        <w:numId w:val="32"/>
      </w:numPr>
    </w:pPr>
  </w:style>
  <w:style w:type="numbering" w:customStyle="1" w:styleId="Style34">
    <w:name w:val="Style34"/>
    <w:uiPriority w:val="99"/>
    <w:rsid w:val="00DB5B6A"/>
    <w:pPr>
      <w:numPr>
        <w:numId w:val="33"/>
      </w:numPr>
    </w:pPr>
  </w:style>
  <w:style w:type="numbering" w:customStyle="1" w:styleId="Style35">
    <w:name w:val="Style35"/>
    <w:uiPriority w:val="99"/>
    <w:rsid w:val="00DB5B6A"/>
    <w:pPr>
      <w:numPr>
        <w:numId w:val="34"/>
      </w:numPr>
    </w:pPr>
  </w:style>
  <w:style w:type="numbering" w:customStyle="1" w:styleId="Style36">
    <w:name w:val="Style36"/>
    <w:uiPriority w:val="99"/>
    <w:rsid w:val="00DB5B6A"/>
    <w:pPr>
      <w:numPr>
        <w:numId w:val="35"/>
      </w:numPr>
    </w:pPr>
  </w:style>
  <w:style w:type="numbering" w:customStyle="1" w:styleId="Style37">
    <w:name w:val="Style37"/>
    <w:uiPriority w:val="99"/>
    <w:rsid w:val="00DB5B6A"/>
    <w:pPr>
      <w:numPr>
        <w:numId w:val="36"/>
      </w:numPr>
    </w:pPr>
  </w:style>
  <w:style w:type="numbering" w:customStyle="1" w:styleId="Style38">
    <w:name w:val="Style38"/>
    <w:uiPriority w:val="99"/>
    <w:rsid w:val="00DB5B6A"/>
    <w:pPr>
      <w:numPr>
        <w:numId w:val="37"/>
      </w:numPr>
    </w:pPr>
  </w:style>
  <w:style w:type="numbering" w:customStyle="1" w:styleId="Style39">
    <w:name w:val="Style39"/>
    <w:uiPriority w:val="99"/>
    <w:rsid w:val="00DB5B6A"/>
    <w:pPr>
      <w:numPr>
        <w:numId w:val="38"/>
      </w:numPr>
    </w:pPr>
  </w:style>
  <w:style w:type="numbering" w:customStyle="1" w:styleId="Style40">
    <w:name w:val="Style40"/>
    <w:uiPriority w:val="99"/>
    <w:rsid w:val="00DB5B6A"/>
    <w:pPr>
      <w:numPr>
        <w:numId w:val="39"/>
      </w:numPr>
    </w:pPr>
  </w:style>
  <w:style w:type="numbering" w:customStyle="1" w:styleId="Style41">
    <w:name w:val="Style41"/>
    <w:uiPriority w:val="99"/>
    <w:rsid w:val="00DB5B6A"/>
    <w:pPr>
      <w:numPr>
        <w:numId w:val="40"/>
      </w:numPr>
    </w:pPr>
  </w:style>
  <w:style w:type="numbering" w:customStyle="1" w:styleId="Style42">
    <w:name w:val="Style42"/>
    <w:uiPriority w:val="99"/>
    <w:rsid w:val="00DB5B6A"/>
    <w:pPr>
      <w:numPr>
        <w:numId w:val="41"/>
      </w:numPr>
    </w:pPr>
  </w:style>
  <w:style w:type="numbering" w:customStyle="1" w:styleId="Style43">
    <w:name w:val="Style43"/>
    <w:uiPriority w:val="99"/>
    <w:rsid w:val="00DB5B6A"/>
    <w:pPr>
      <w:numPr>
        <w:numId w:val="42"/>
      </w:numPr>
    </w:pPr>
  </w:style>
  <w:style w:type="character" w:styleId="Emphasis">
    <w:name w:val="Emphasis"/>
    <w:basedOn w:val="DefaultParagraphFont"/>
    <w:qFormat/>
    <w:rsid w:val="00DB5B6A"/>
    <w:rPr>
      <w:i/>
      <w:iCs/>
    </w:rPr>
  </w:style>
  <w:style w:type="paragraph" w:styleId="Revision">
    <w:name w:val="Revision"/>
    <w:hidden/>
    <w:uiPriority w:val="99"/>
    <w:semiHidden/>
    <w:rsid w:val="00DB5B6A"/>
    <w:rPr>
      <w:rFonts w:ascii="Times New Roman" w:eastAsia="Calibri" w:hAnsi="Times New Roman" w:cs="Times New Roman"/>
      <w:szCs w:val="22"/>
    </w:rPr>
  </w:style>
  <w:style w:type="paragraph" w:styleId="TOCHeading">
    <w:name w:val="TOC Heading"/>
    <w:basedOn w:val="Heading1"/>
    <w:next w:val="Normal"/>
    <w:uiPriority w:val="39"/>
    <w:unhideWhenUsed/>
    <w:qFormat/>
    <w:rsid w:val="00DB5B6A"/>
    <w:pPr>
      <w:keepLines/>
      <w:autoSpaceDE/>
      <w:autoSpaceDN/>
      <w:adjustRightInd/>
      <w:spacing w:before="480" w:line="276" w:lineRule="auto"/>
      <w:outlineLvl w:val="9"/>
    </w:pPr>
    <w:rPr>
      <w:rFonts w:eastAsiaTheme="majorEastAsia" w:cstheme="majorBidi"/>
      <w:color w:val="365F91" w:themeColor="accent1" w:themeShade="BF"/>
    </w:rPr>
  </w:style>
  <w:style w:type="numbering" w:customStyle="1" w:styleId="NoList1">
    <w:name w:val="No List1"/>
    <w:next w:val="NoList"/>
    <w:uiPriority w:val="99"/>
    <w:semiHidden/>
    <w:unhideWhenUsed/>
    <w:rsid w:val="00DB5B6A"/>
  </w:style>
  <w:style w:type="table" w:customStyle="1" w:styleId="TableGrid1">
    <w:name w:val="Table Grid1"/>
    <w:basedOn w:val="TableNormal"/>
    <w:next w:val="TableGrid"/>
    <w:uiPriority w:val="59"/>
    <w:rsid w:val="00DB5B6A"/>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6D9E"/>
    <w:pPr>
      <w:spacing w:before="120"/>
    </w:pPr>
    <w:rPr>
      <w:rFonts w:asciiTheme="minorHAnsi" w:hAnsiTheme="minorHAnsi"/>
      <w:b/>
    </w:rPr>
  </w:style>
  <w:style w:type="paragraph" w:styleId="TOC2">
    <w:name w:val="toc 2"/>
    <w:basedOn w:val="Normal"/>
    <w:next w:val="Normal"/>
    <w:autoRedefine/>
    <w:uiPriority w:val="39"/>
    <w:semiHidden/>
    <w:unhideWhenUsed/>
    <w:rsid w:val="007B6D9E"/>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7B6D9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7B6D9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B6D9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B6D9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B6D9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B6D9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B6D9E"/>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A"/>
    <w:rPr>
      <w:rFonts w:ascii="Arial" w:eastAsia="Times New Roman" w:hAnsi="Arial" w:cs="Times New Roman"/>
    </w:rPr>
  </w:style>
  <w:style w:type="paragraph" w:styleId="Heading1">
    <w:name w:val="heading 1"/>
    <w:basedOn w:val="Normal"/>
    <w:next w:val="Normal"/>
    <w:link w:val="Heading1Char"/>
    <w:uiPriority w:val="9"/>
    <w:qFormat/>
    <w:rsid w:val="007B6D9E"/>
    <w:pPr>
      <w:keepNext/>
      <w:autoSpaceDE w:val="0"/>
      <w:autoSpaceDN w:val="0"/>
      <w:adjustRightInd w:val="0"/>
      <w:outlineLvl w:val="0"/>
    </w:pPr>
    <w:rPr>
      <w:rFonts w:asciiTheme="majorHAnsi" w:hAnsiTheme="majorHAnsi"/>
      <w:b/>
      <w:bCs/>
      <w:caps/>
      <w:color w:val="548DD4" w:themeColor="text2" w:themeTint="99"/>
      <w:sz w:val="28"/>
      <w:szCs w:val="28"/>
    </w:rPr>
  </w:style>
  <w:style w:type="paragraph" w:styleId="Heading2">
    <w:name w:val="heading 2"/>
    <w:basedOn w:val="Normal"/>
    <w:next w:val="Normal"/>
    <w:link w:val="Heading2Char1"/>
    <w:qFormat/>
    <w:rsid w:val="00DB5B6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B5B6A"/>
    <w:pPr>
      <w:keepNext/>
      <w:spacing w:before="240" w:after="60"/>
      <w:outlineLvl w:val="2"/>
    </w:pPr>
    <w:rPr>
      <w:rFonts w:cs="Arial"/>
      <w:b/>
      <w:bCs/>
      <w:sz w:val="26"/>
      <w:szCs w:val="26"/>
    </w:rPr>
  </w:style>
  <w:style w:type="paragraph" w:styleId="Heading4">
    <w:name w:val="heading 4"/>
    <w:basedOn w:val="Normal"/>
    <w:next w:val="Normal"/>
    <w:link w:val="Heading4Char"/>
    <w:qFormat/>
    <w:rsid w:val="00DB5B6A"/>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DB5B6A"/>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DB5B6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B5B6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D9E"/>
    <w:rPr>
      <w:rFonts w:asciiTheme="majorHAnsi" w:eastAsia="Times New Roman" w:hAnsiTheme="majorHAnsi" w:cs="Times New Roman"/>
      <w:b/>
      <w:bCs/>
      <w:caps/>
      <w:color w:val="548DD4" w:themeColor="text2" w:themeTint="99"/>
      <w:sz w:val="28"/>
      <w:szCs w:val="28"/>
    </w:rPr>
  </w:style>
  <w:style w:type="character" w:customStyle="1" w:styleId="Heading2Char">
    <w:name w:val="Heading 2 Char"/>
    <w:basedOn w:val="DefaultParagraphFont"/>
    <w:rsid w:val="00DB5B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B5B6A"/>
    <w:rPr>
      <w:rFonts w:ascii="Arial" w:eastAsia="Times New Roman" w:hAnsi="Arial" w:cs="Arial"/>
      <w:b/>
      <w:bCs/>
      <w:sz w:val="26"/>
      <w:szCs w:val="26"/>
    </w:rPr>
  </w:style>
  <w:style w:type="character" w:customStyle="1" w:styleId="Heading4Char">
    <w:name w:val="Heading 4 Char"/>
    <w:basedOn w:val="DefaultParagraphFont"/>
    <w:link w:val="Heading4"/>
    <w:rsid w:val="00DB5B6A"/>
    <w:rPr>
      <w:rFonts w:ascii="TimesNewRoman,Bold" w:eastAsia="Times New Roman" w:hAnsi="TimesNewRoman,Bold" w:cs="Times New Roman"/>
      <w:b/>
      <w:bCs/>
    </w:rPr>
  </w:style>
  <w:style w:type="character" w:customStyle="1" w:styleId="Heading5Char">
    <w:name w:val="Heading 5 Char"/>
    <w:basedOn w:val="DefaultParagraphFont"/>
    <w:link w:val="Heading5"/>
    <w:rsid w:val="00DB5B6A"/>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DB5B6A"/>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DB5B6A"/>
    <w:rPr>
      <w:rFonts w:ascii="Times New Roman" w:eastAsia="Times New Roman" w:hAnsi="Times New Roman" w:cs="Times New Roman"/>
    </w:rPr>
  </w:style>
  <w:style w:type="character" w:customStyle="1" w:styleId="Heading2Char1">
    <w:name w:val="Heading 2 Char1"/>
    <w:basedOn w:val="DefaultParagraphFont"/>
    <w:link w:val="Heading2"/>
    <w:rsid w:val="00DB5B6A"/>
    <w:rPr>
      <w:rFonts w:ascii="Arial" w:eastAsia="Times New Roman" w:hAnsi="Arial" w:cs="Arial"/>
      <w:b/>
      <w:bCs/>
      <w:i/>
      <w:iCs/>
      <w:sz w:val="28"/>
      <w:szCs w:val="28"/>
    </w:rPr>
  </w:style>
  <w:style w:type="character" w:customStyle="1" w:styleId="StyleTimesNewRoman10pt">
    <w:name w:val="Style Times New Roman 10 pt"/>
    <w:basedOn w:val="DefaultParagraphFont"/>
    <w:rsid w:val="00DB5B6A"/>
    <w:rPr>
      <w:rFonts w:ascii="Times New Roman" w:hAnsi="Times New Roman"/>
      <w:sz w:val="20"/>
    </w:rPr>
  </w:style>
  <w:style w:type="character" w:styleId="Hyperlink">
    <w:name w:val="Hyperlink"/>
    <w:basedOn w:val="DefaultParagraphFont"/>
    <w:rsid w:val="00DB5B6A"/>
    <w:rPr>
      <w:color w:val="0000FF"/>
      <w:u w:val="single"/>
    </w:rPr>
  </w:style>
  <w:style w:type="paragraph" w:styleId="Footer">
    <w:name w:val="footer"/>
    <w:basedOn w:val="Normal"/>
    <w:link w:val="FooterChar"/>
    <w:uiPriority w:val="99"/>
    <w:rsid w:val="00DB5B6A"/>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DB5B6A"/>
    <w:rPr>
      <w:rFonts w:ascii="Times New Roman" w:eastAsia="Times New Roman" w:hAnsi="Times New Roman" w:cs="Times New Roman"/>
      <w:sz w:val="20"/>
      <w:szCs w:val="20"/>
    </w:rPr>
  </w:style>
  <w:style w:type="character" w:styleId="PageNumber">
    <w:name w:val="page number"/>
    <w:basedOn w:val="DefaultParagraphFont"/>
    <w:semiHidden/>
    <w:rsid w:val="00DB5B6A"/>
  </w:style>
  <w:style w:type="paragraph" w:styleId="BodyTextIndent">
    <w:name w:val="Body Text Indent"/>
    <w:basedOn w:val="Normal"/>
    <w:link w:val="BodyTextIndentChar"/>
    <w:uiPriority w:val="99"/>
    <w:semiHidden/>
    <w:rsid w:val="00DB5B6A"/>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DB5B6A"/>
    <w:rPr>
      <w:rFonts w:ascii="TimesNewRoman,Bold" w:eastAsia="Times New Roman" w:hAnsi="TimesNewRoman,Bold" w:cs="Times New Roman"/>
      <w:b/>
      <w:bCs/>
      <w:sz w:val="20"/>
      <w:szCs w:val="20"/>
    </w:rPr>
  </w:style>
  <w:style w:type="paragraph" w:customStyle="1" w:styleId="Default">
    <w:name w:val="Default"/>
    <w:rsid w:val="00DB5B6A"/>
    <w:pPr>
      <w:autoSpaceDE w:val="0"/>
      <w:autoSpaceDN w:val="0"/>
      <w:adjustRightInd w:val="0"/>
    </w:pPr>
    <w:rPr>
      <w:rFonts w:ascii="Times New Roman" w:eastAsia="Times New Roman" w:hAnsi="Times New Roman" w:cs="Times New Roman"/>
      <w:color w:val="000000"/>
    </w:rPr>
  </w:style>
  <w:style w:type="character" w:styleId="FollowedHyperlink">
    <w:name w:val="FollowedHyperlink"/>
    <w:basedOn w:val="DefaultParagraphFont"/>
    <w:rsid w:val="00DB5B6A"/>
    <w:rPr>
      <w:color w:val="800080"/>
      <w:u w:val="single"/>
    </w:rPr>
  </w:style>
  <w:style w:type="character" w:customStyle="1" w:styleId="StyleStrongTimesNewRoman10ptNotBold">
    <w:name w:val="Style Strong + Times New Roman 10 pt Not Bold"/>
    <w:basedOn w:val="StyleTimesNewRoman10pt"/>
    <w:rsid w:val="00DB5B6A"/>
    <w:rPr>
      <w:rFonts w:ascii="Times New Roman" w:hAnsi="Times New Roman"/>
      <w:sz w:val="20"/>
    </w:rPr>
  </w:style>
  <w:style w:type="table" w:styleId="TableGrid">
    <w:name w:val="Table Grid"/>
    <w:basedOn w:val="TableNormal"/>
    <w:uiPriority w:val="59"/>
    <w:rsid w:val="00DB5B6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B5B6A"/>
    <w:pPr>
      <w:spacing w:after="120" w:line="480" w:lineRule="auto"/>
      <w:ind w:left="360"/>
    </w:pPr>
  </w:style>
  <w:style w:type="character" w:customStyle="1" w:styleId="BodyTextIndent2Char">
    <w:name w:val="Body Text Indent 2 Char"/>
    <w:basedOn w:val="DefaultParagraphFont"/>
    <w:link w:val="BodyTextIndent2"/>
    <w:rsid w:val="00DB5B6A"/>
    <w:rPr>
      <w:rFonts w:ascii="Arial" w:eastAsia="Times New Roman" w:hAnsi="Arial" w:cs="Times New Roman"/>
    </w:rPr>
  </w:style>
  <w:style w:type="paragraph" w:styleId="BodyText2">
    <w:name w:val="Body Text 2"/>
    <w:basedOn w:val="Normal"/>
    <w:link w:val="BodyText2Char"/>
    <w:semiHidden/>
    <w:rsid w:val="00DB5B6A"/>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DB5B6A"/>
    <w:rPr>
      <w:rFonts w:ascii="TimesNewRoman" w:eastAsia="Times New Roman" w:hAnsi="TimesNewRoman" w:cs="Times New Roman"/>
      <w:sz w:val="20"/>
      <w:szCs w:val="20"/>
    </w:rPr>
  </w:style>
  <w:style w:type="paragraph" w:styleId="NormalWeb">
    <w:name w:val="Normal (Web)"/>
    <w:basedOn w:val="Normal"/>
    <w:uiPriority w:val="99"/>
    <w:rsid w:val="00DB5B6A"/>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DB5B6A"/>
    <w:rPr>
      <w:b w:val="0"/>
      <w:bCs w:val="0"/>
      <w:color w:val="FF0000"/>
      <w:u w:val="single"/>
    </w:rPr>
  </w:style>
  <w:style w:type="paragraph" w:customStyle="1" w:styleId="StyleHeading2Red">
    <w:name w:val="Style Heading 2 + Red"/>
    <w:basedOn w:val="Heading2"/>
    <w:semiHidden/>
    <w:rsid w:val="00DB5B6A"/>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basedOn w:val="StyleTimesNewRoman10pt"/>
    <w:rsid w:val="00DB5B6A"/>
    <w:rPr>
      <w:rFonts w:ascii="Times New Roman" w:hAnsi="Times New Roman"/>
      <w:sz w:val="20"/>
    </w:rPr>
  </w:style>
  <w:style w:type="paragraph" w:customStyle="1" w:styleId="StyleTOCsubtitles24ptRedUnderline">
    <w:name w:val="Style TOC subtitles + 24 pt Red Underline"/>
    <w:basedOn w:val="Normal"/>
    <w:autoRedefine/>
    <w:rsid w:val="00DB5B6A"/>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basedOn w:val="DefaultParagraphFont"/>
    <w:qFormat/>
    <w:rsid w:val="00DB5B6A"/>
    <w:rPr>
      <w:b/>
      <w:bCs/>
    </w:rPr>
  </w:style>
  <w:style w:type="paragraph" w:styleId="BodyText3">
    <w:name w:val="Body Text 3"/>
    <w:basedOn w:val="Normal"/>
    <w:link w:val="BodyText3Char"/>
    <w:rsid w:val="00DB5B6A"/>
    <w:pPr>
      <w:spacing w:after="120"/>
    </w:pPr>
    <w:rPr>
      <w:sz w:val="16"/>
      <w:szCs w:val="16"/>
    </w:rPr>
  </w:style>
  <w:style w:type="character" w:customStyle="1" w:styleId="BodyText3Char">
    <w:name w:val="Body Text 3 Char"/>
    <w:basedOn w:val="DefaultParagraphFont"/>
    <w:link w:val="BodyText3"/>
    <w:rsid w:val="00DB5B6A"/>
    <w:rPr>
      <w:rFonts w:ascii="Arial" w:eastAsia="Times New Roman" w:hAnsi="Arial" w:cs="Times New Roman"/>
      <w:sz w:val="16"/>
      <w:szCs w:val="16"/>
    </w:rPr>
  </w:style>
  <w:style w:type="paragraph" w:styleId="BalloonText">
    <w:name w:val="Balloon Text"/>
    <w:basedOn w:val="Normal"/>
    <w:link w:val="BalloonTextChar"/>
    <w:uiPriority w:val="99"/>
    <w:semiHidden/>
    <w:rsid w:val="00DB5B6A"/>
    <w:rPr>
      <w:rFonts w:ascii="Tahoma" w:hAnsi="Tahoma" w:cs="Tahoma"/>
      <w:sz w:val="16"/>
      <w:szCs w:val="16"/>
    </w:rPr>
  </w:style>
  <w:style w:type="character" w:customStyle="1" w:styleId="BalloonTextChar">
    <w:name w:val="Balloon Text Char"/>
    <w:basedOn w:val="DefaultParagraphFont"/>
    <w:link w:val="BalloonText"/>
    <w:uiPriority w:val="99"/>
    <w:semiHidden/>
    <w:rsid w:val="00DB5B6A"/>
    <w:rPr>
      <w:rFonts w:ascii="Tahoma" w:eastAsia="Times New Roman" w:hAnsi="Tahoma" w:cs="Tahoma"/>
      <w:sz w:val="16"/>
      <w:szCs w:val="16"/>
    </w:rPr>
  </w:style>
  <w:style w:type="paragraph" w:styleId="EnvelopeAddress">
    <w:name w:val="envelope address"/>
    <w:basedOn w:val="Normal"/>
    <w:semiHidden/>
    <w:rsid w:val="00DB5B6A"/>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DB5B6A"/>
    <w:rPr>
      <w:rFonts w:ascii="Times New Roman" w:hAnsi="Times New Roman"/>
      <w:sz w:val="20"/>
      <w:szCs w:val="20"/>
    </w:rPr>
  </w:style>
  <w:style w:type="character" w:customStyle="1" w:styleId="FootnoteTextChar">
    <w:name w:val="Footnote Text Char"/>
    <w:basedOn w:val="DefaultParagraphFont"/>
    <w:link w:val="FootnoteText"/>
    <w:uiPriority w:val="99"/>
    <w:rsid w:val="00DB5B6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DB5B6A"/>
    <w:rPr>
      <w:sz w:val="16"/>
      <w:szCs w:val="16"/>
    </w:rPr>
  </w:style>
  <w:style w:type="paragraph" w:styleId="CommentText">
    <w:name w:val="annotation text"/>
    <w:basedOn w:val="Normal"/>
    <w:link w:val="CommentTextChar"/>
    <w:uiPriority w:val="99"/>
    <w:semiHidden/>
    <w:rsid w:val="00DB5B6A"/>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B5B6A"/>
    <w:rPr>
      <w:rFonts w:ascii="Times New Roman" w:eastAsia="Times New Roman" w:hAnsi="Times New Roman" w:cs="Times New Roman"/>
      <w:sz w:val="20"/>
      <w:szCs w:val="20"/>
    </w:rPr>
  </w:style>
  <w:style w:type="paragraph" w:customStyle="1" w:styleId="a">
    <w:name w:val="آ"/>
    <w:basedOn w:val="Normal"/>
    <w:semiHidden/>
    <w:rsid w:val="00DB5B6A"/>
    <w:pPr>
      <w:widowControl w:val="0"/>
    </w:pPr>
    <w:rPr>
      <w:rFonts w:ascii="Times New Roman" w:hAnsi="Times New Roman"/>
      <w:szCs w:val="20"/>
    </w:rPr>
  </w:style>
  <w:style w:type="paragraph" w:customStyle="1" w:styleId="hbtext">
    <w:name w:val="hb text"/>
    <w:basedOn w:val="Normal"/>
    <w:semiHidden/>
    <w:rsid w:val="00DB5B6A"/>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DB5B6A"/>
    <w:pPr>
      <w:tabs>
        <w:tab w:val="center" w:pos="4320"/>
        <w:tab w:val="right" w:pos="8640"/>
      </w:tabs>
    </w:pPr>
  </w:style>
  <w:style w:type="character" w:customStyle="1" w:styleId="HeaderChar">
    <w:name w:val="Header Char"/>
    <w:basedOn w:val="DefaultParagraphFont"/>
    <w:link w:val="Header"/>
    <w:uiPriority w:val="99"/>
    <w:rsid w:val="00DB5B6A"/>
    <w:rPr>
      <w:rFonts w:ascii="Arial" w:eastAsia="Times New Roman" w:hAnsi="Arial" w:cs="Times New Roman"/>
    </w:rPr>
  </w:style>
  <w:style w:type="paragraph" w:customStyle="1" w:styleId="Informal1">
    <w:name w:val="Informal1"/>
    <w:basedOn w:val="Normal"/>
    <w:rsid w:val="00DB5B6A"/>
    <w:pPr>
      <w:spacing w:before="60" w:after="60"/>
    </w:pPr>
    <w:rPr>
      <w:rFonts w:ascii="Times New Roman" w:hAnsi="Times New Roman"/>
      <w:szCs w:val="20"/>
    </w:rPr>
  </w:style>
  <w:style w:type="paragraph" w:styleId="DocumentMap">
    <w:name w:val="Document Map"/>
    <w:basedOn w:val="Normal"/>
    <w:link w:val="DocumentMapChar"/>
    <w:semiHidden/>
    <w:rsid w:val="00DB5B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B5B6A"/>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DB5B6A"/>
    <w:pPr>
      <w:shd w:val="clear" w:color="auto" w:fill="000000"/>
    </w:pPr>
    <w:rPr>
      <w:rFonts w:ascii="Cooper Black" w:hAnsi="Cooper Black"/>
      <w:color w:val="FF0000"/>
    </w:rPr>
  </w:style>
  <w:style w:type="paragraph" w:customStyle="1" w:styleId="Cardinal2">
    <w:name w:val="Cardinal2"/>
    <w:basedOn w:val="Cardinal"/>
    <w:semiHidden/>
    <w:rsid w:val="00DB5B6A"/>
    <w:pPr>
      <w:shd w:val="clear" w:color="auto" w:fill="FF0000"/>
    </w:pPr>
    <w:rPr>
      <w:b/>
      <w:color w:val="auto"/>
    </w:rPr>
  </w:style>
  <w:style w:type="paragraph" w:customStyle="1" w:styleId="H2">
    <w:name w:val="H2"/>
    <w:basedOn w:val="Normal"/>
    <w:next w:val="Normal"/>
    <w:semiHidden/>
    <w:rsid w:val="00DB5B6A"/>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DB5B6A"/>
    <w:pPr>
      <w:jc w:val="both"/>
    </w:pPr>
    <w:rPr>
      <w:color w:val="FF0000"/>
      <w:szCs w:val="20"/>
    </w:rPr>
  </w:style>
  <w:style w:type="paragraph" w:customStyle="1" w:styleId="Style1">
    <w:name w:val="Style1"/>
    <w:basedOn w:val="Normal"/>
    <w:rsid w:val="00DB5B6A"/>
    <w:rPr>
      <w:rFonts w:ascii="Times New Roman" w:hAnsi="Times New Roman"/>
      <w:bCs/>
      <w:sz w:val="20"/>
      <w:szCs w:val="20"/>
    </w:rPr>
  </w:style>
  <w:style w:type="paragraph" w:customStyle="1" w:styleId="StyleTimesNewRoman10ptJustified">
    <w:name w:val="Style Times New Roman 10 pt Justified"/>
    <w:basedOn w:val="Normal"/>
    <w:rsid w:val="00DB5B6A"/>
    <w:rPr>
      <w:rFonts w:ascii="Times New Roman" w:hAnsi="Times New Roman"/>
      <w:sz w:val="20"/>
      <w:szCs w:val="20"/>
    </w:rPr>
  </w:style>
  <w:style w:type="paragraph" w:customStyle="1" w:styleId="StyleTimesNewRoman10ptJustified1">
    <w:name w:val="Style Times New Roman 10 pt Justified1"/>
    <w:basedOn w:val="Normal"/>
    <w:autoRedefine/>
    <w:rsid w:val="00DB5B6A"/>
    <w:rPr>
      <w:rFonts w:ascii="Times New Roman" w:hAnsi="Times New Roman"/>
      <w:sz w:val="20"/>
      <w:szCs w:val="20"/>
    </w:rPr>
  </w:style>
  <w:style w:type="paragraph" w:styleId="BodyText">
    <w:name w:val="Body Text"/>
    <w:basedOn w:val="Normal"/>
    <w:link w:val="BodyTextChar"/>
    <w:rsid w:val="00DB5B6A"/>
    <w:pPr>
      <w:spacing w:after="120"/>
    </w:pPr>
  </w:style>
  <w:style w:type="character" w:customStyle="1" w:styleId="BodyTextChar">
    <w:name w:val="Body Text Char"/>
    <w:basedOn w:val="DefaultParagraphFont"/>
    <w:link w:val="BodyText"/>
    <w:rsid w:val="00DB5B6A"/>
    <w:rPr>
      <w:rFonts w:ascii="Arial" w:eastAsia="Times New Roman" w:hAnsi="Arial" w:cs="Times New Roman"/>
    </w:rPr>
  </w:style>
  <w:style w:type="paragraph" w:styleId="Title">
    <w:name w:val="Title"/>
    <w:basedOn w:val="Normal"/>
    <w:link w:val="TitleChar"/>
    <w:qFormat/>
    <w:rsid w:val="00EB6440"/>
    <w:rPr>
      <w:rFonts w:asciiTheme="majorHAnsi" w:eastAsia="Calibri" w:hAnsiTheme="majorHAnsi"/>
      <w:sz w:val="52"/>
      <w:szCs w:val="52"/>
    </w:rPr>
  </w:style>
  <w:style w:type="character" w:customStyle="1" w:styleId="TitleChar">
    <w:name w:val="Title Char"/>
    <w:basedOn w:val="DefaultParagraphFont"/>
    <w:link w:val="Title"/>
    <w:rsid w:val="00EB6440"/>
    <w:rPr>
      <w:rFonts w:asciiTheme="majorHAnsi" w:eastAsia="Calibri" w:hAnsiTheme="majorHAnsi" w:cs="Times New Roman"/>
      <w:sz w:val="52"/>
      <w:szCs w:val="52"/>
    </w:rPr>
  </w:style>
  <w:style w:type="paragraph" w:styleId="PlainText">
    <w:name w:val="Plain Text"/>
    <w:basedOn w:val="Normal"/>
    <w:link w:val="PlainTextChar"/>
    <w:rsid w:val="00DB5B6A"/>
    <w:rPr>
      <w:rFonts w:ascii="Courier New" w:hAnsi="Courier New" w:cs="Courier New"/>
      <w:sz w:val="20"/>
      <w:szCs w:val="20"/>
    </w:rPr>
  </w:style>
  <w:style w:type="character" w:customStyle="1" w:styleId="PlainTextChar">
    <w:name w:val="Plain Text Char"/>
    <w:basedOn w:val="DefaultParagraphFont"/>
    <w:link w:val="PlainText"/>
    <w:rsid w:val="00DB5B6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DB5B6A"/>
    <w:rPr>
      <w:rFonts w:ascii="Arial" w:hAnsi="Arial"/>
      <w:b/>
      <w:bCs/>
    </w:rPr>
  </w:style>
  <w:style w:type="character" w:customStyle="1" w:styleId="CommentSubjectChar">
    <w:name w:val="Comment Subject Char"/>
    <w:basedOn w:val="CommentTextChar"/>
    <w:link w:val="CommentSubject"/>
    <w:uiPriority w:val="99"/>
    <w:semiHidden/>
    <w:rsid w:val="00DB5B6A"/>
    <w:rPr>
      <w:rFonts w:ascii="Arial" w:eastAsia="Times New Roman" w:hAnsi="Arial" w:cs="Times New Roman"/>
      <w:b/>
      <w:bCs/>
      <w:sz w:val="20"/>
      <w:szCs w:val="20"/>
    </w:rPr>
  </w:style>
  <w:style w:type="paragraph" w:customStyle="1" w:styleId="bodytext0">
    <w:name w:val="body_text"/>
    <w:basedOn w:val="Normal"/>
    <w:rsid w:val="00DB5B6A"/>
    <w:pPr>
      <w:spacing w:before="100" w:beforeAutospacing="1" w:after="100" w:afterAutospacing="1"/>
    </w:pPr>
    <w:rPr>
      <w:rFonts w:cs="Arial"/>
      <w:color w:val="000000"/>
      <w:sz w:val="19"/>
      <w:szCs w:val="19"/>
    </w:rPr>
  </w:style>
  <w:style w:type="character" w:customStyle="1" w:styleId="bodytext1">
    <w:name w:val="body_text1"/>
    <w:basedOn w:val="DefaultParagraphFont"/>
    <w:rsid w:val="00DB5B6A"/>
    <w:rPr>
      <w:rFonts w:ascii="Arial" w:hAnsi="Arial" w:cs="Arial" w:hint="default"/>
      <w:b w:val="0"/>
      <w:bCs w:val="0"/>
      <w:strike w:val="0"/>
      <w:dstrike w:val="0"/>
      <w:color w:val="000000"/>
      <w:sz w:val="19"/>
      <w:szCs w:val="19"/>
      <w:u w:val="none"/>
      <w:effect w:val="none"/>
    </w:rPr>
  </w:style>
  <w:style w:type="character" w:customStyle="1" w:styleId="style310">
    <w:name w:val="style31"/>
    <w:basedOn w:val="DefaultParagraphFont"/>
    <w:rsid w:val="00DB5B6A"/>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DB5B6A"/>
  </w:style>
  <w:style w:type="paragraph" w:styleId="EndnoteText">
    <w:name w:val="endnote text"/>
    <w:basedOn w:val="Normal"/>
    <w:link w:val="EndnoteTextChar"/>
    <w:uiPriority w:val="99"/>
    <w:unhideWhenUsed/>
    <w:rsid w:val="00DB5B6A"/>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DB5B6A"/>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DB5B6A"/>
    <w:rPr>
      <w:vertAlign w:val="superscript"/>
    </w:rPr>
  </w:style>
  <w:style w:type="character" w:styleId="FootnoteReference">
    <w:name w:val="footnote reference"/>
    <w:basedOn w:val="DefaultParagraphFont"/>
    <w:unhideWhenUsed/>
    <w:rsid w:val="00DB5B6A"/>
    <w:rPr>
      <w:vertAlign w:val="superscript"/>
    </w:rPr>
  </w:style>
  <w:style w:type="paragraph" w:customStyle="1" w:styleId="style2a">
    <w:name w:val="style2"/>
    <w:basedOn w:val="Normal"/>
    <w:uiPriority w:val="99"/>
    <w:rsid w:val="00DB5B6A"/>
    <w:pPr>
      <w:spacing w:before="100" w:beforeAutospacing="1" w:after="100" w:afterAutospacing="1"/>
    </w:pPr>
    <w:rPr>
      <w:rFonts w:ascii="Verdana" w:hAnsi="Verdana"/>
    </w:rPr>
  </w:style>
  <w:style w:type="paragraph" w:styleId="ListParagraph">
    <w:name w:val="List Paragraph"/>
    <w:basedOn w:val="Normal"/>
    <w:uiPriority w:val="34"/>
    <w:qFormat/>
    <w:rsid w:val="00DB5B6A"/>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B5B6A"/>
    <w:rPr>
      <w:rFonts w:eastAsia="Calibri" w:cs="Arial"/>
      <w:color w:val="000000"/>
      <w:sz w:val="20"/>
      <w:szCs w:val="20"/>
    </w:rPr>
  </w:style>
  <w:style w:type="character" w:customStyle="1" w:styleId="E-mailSignatureChar">
    <w:name w:val="E-mail Signature Char"/>
    <w:basedOn w:val="DefaultParagraphFont"/>
    <w:link w:val="E-mailSignature"/>
    <w:uiPriority w:val="99"/>
    <w:rsid w:val="00DB5B6A"/>
    <w:rPr>
      <w:rFonts w:ascii="Arial" w:eastAsia="Calibri" w:hAnsi="Arial" w:cs="Arial"/>
      <w:color w:val="000000"/>
      <w:sz w:val="20"/>
      <w:szCs w:val="20"/>
    </w:rPr>
  </w:style>
  <w:style w:type="numbering" w:customStyle="1" w:styleId="Style2">
    <w:name w:val="Style2"/>
    <w:uiPriority w:val="99"/>
    <w:rsid w:val="00DB5B6A"/>
    <w:pPr>
      <w:numPr>
        <w:numId w:val="1"/>
      </w:numPr>
    </w:pPr>
  </w:style>
  <w:style w:type="numbering" w:customStyle="1" w:styleId="Style3">
    <w:name w:val="Style3"/>
    <w:uiPriority w:val="99"/>
    <w:rsid w:val="00DB5B6A"/>
    <w:pPr>
      <w:numPr>
        <w:numId w:val="2"/>
      </w:numPr>
    </w:pPr>
  </w:style>
  <w:style w:type="numbering" w:customStyle="1" w:styleId="Style4">
    <w:name w:val="Style4"/>
    <w:uiPriority w:val="99"/>
    <w:rsid w:val="00DB5B6A"/>
    <w:pPr>
      <w:numPr>
        <w:numId w:val="3"/>
      </w:numPr>
    </w:pPr>
  </w:style>
  <w:style w:type="numbering" w:customStyle="1" w:styleId="Style5">
    <w:name w:val="Style5"/>
    <w:uiPriority w:val="99"/>
    <w:rsid w:val="00DB5B6A"/>
    <w:pPr>
      <w:numPr>
        <w:numId w:val="4"/>
      </w:numPr>
    </w:pPr>
  </w:style>
  <w:style w:type="numbering" w:customStyle="1" w:styleId="Style6">
    <w:name w:val="Style6"/>
    <w:uiPriority w:val="99"/>
    <w:rsid w:val="00DB5B6A"/>
    <w:pPr>
      <w:numPr>
        <w:numId w:val="5"/>
      </w:numPr>
    </w:pPr>
  </w:style>
  <w:style w:type="numbering" w:customStyle="1" w:styleId="Style7">
    <w:name w:val="Style7"/>
    <w:uiPriority w:val="99"/>
    <w:rsid w:val="00DB5B6A"/>
    <w:pPr>
      <w:numPr>
        <w:numId w:val="6"/>
      </w:numPr>
    </w:pPr>
  </w:style>
  <w:style w:type="numbering" w:customStyle="1" w:styleId="Style8">
    <w:name w:val="Style8"/>
    <w:uiPriority w:val="99"/>
    <w:rsid w:val="00DB5B6A"/>
    <w:pPr>
      <w:numPr>
        <w:numId w:val="7"/>
      </w:numPr>
    </w:pPr>
  </w:style>
  <w:style w:type="numbering" w:customStyle="1" w:styleId="Style9">
    <w:name w:val="Style9"/>
    <w:uiPriority w:val="99"/>
    <w:rsid w:val="00DB5B6A"/>
    <w:pPr>
      <w:numPr>
        <w:numId w:val="8"/>
      </w:numPr>
    </w:pPr>
  </w:style>
  <w:style w:type="numbering" w:customStyle="1" w:styleId="Style10">
    <w:name w:val="Style10"/>
    <w:uiPriority w:val="99"/>
    <w:rsid w:val="00DB5B6A"/>
    <w:pPr>
      <w:numPr>
        <w:numId w:val="9"/>
      </w:numPr>
    </w:pPr>
  </w:style>
  <w:style w:type="numbering" w:customStyle="1" w:styleId="Style11">
    <w:name w:val="Style11"/>
    <w:uiPriority w:val="99"/>
    <w:rsid w:val="00DB5B6A"/>
    <w:pPr>
      <w:numPr>
        <w:numId w:val="10"/>
      </w:numPr>
    </w:pPr>
  </w:style>
  <w:style w:type="numbering" w:customStyle="1" w:styleId="Style12">
    <w:name w:val="Style12"/>
    <w:uiPriority w:val="99"/>
    <w:rsid w:val="00DB5B6A"/>
    <w:pPr>
      <w:numPr>
        <w:numId w:val="11"/>
      </w:numPr>
    </w:pPr>
  </w:style>
  <w:style w:type="numbering" w:customStyle="1" w:styleId="Style13">
    <w:name w:val="Style13"/>
    <w:uiPriority w:val="99"/>
    <w:rsid w:val="00DB5B6A"/>
    <w:pPr>
      <w:numPr>
        <w:numId w:val="12"/>
      </w:numPr>
    </w:pPr>
  </w:style>
  <w:style w:type="numbering" w:customStyle="1" w:styleId="Style14">
    <w:name w:val="Style14"/>
    <w:uiPriority w:val="99"/>
    <w:rsid w:val="00DB5B6A"/>
    <w:pPr>
      <w:numPr>
        <w:numId w:val="13"/>
      </w:numPr>
    </w:pPr>
  </w:style>
  <w:style w:type="numbering" w:customStyle="1" w:styleId="Style15">
    <w:name w:val="Style15"/>
    <w:uiPriority w:val="99"/>
    <w:rsid w:val="00DB5B6A"/>
    <w:pPr>
      <w:numPr>
        <w:numId w:val="14"/>
      </w:numPr>
    </w:pPr>
  </w:style>
  <w:style w:type="numbering" w:customStyle="1" w:styleId="Style16">
    <w:name w:val="Style16"/>
    <w:uiPriority w:val="99"/>
    <w:rsid w:val="00DB5B6A"/>
    <w:pPr>
      <w:numPr>
        <w:numId w:val="15"/>
      </w:numPr>
    </w:pPr>
  </w:style>
  <w:style w:type="numbering" w:customStyle="1" w:styleId="Style17">
    <w:name w:val="Style17"/>
    <w:uiPriority w:val="99"/>
    <w:rsid w:val="00DB5B6A"/>
    <w:pPr>
      <w:numPr>
        <w:numId w:val="16"/>
      </w:numPr>
    </w:pPr>
  </w:style>
  <w:style w:type="numbering" w:customStyle="1" w:styleId="Style18">
    <w:name w:val="Style18"/>
    <w:uiPriority w:val="99"/>
    <w:rsid w:val="00DB5B6A"/>
    <w:pPr>
      <w:numPr>
        <w:numId w:val="17"/>
      </w:numPr>
    </w:pPr>
  </w:style>
  <w:style w:type="numbering" w:customStyle="1" w:styleId="Style19">
    <w:name w:val="Style19"/>
    <w:uiPriority w:val="99"/>
    <w:rsid w:val="00DB5B6A"/>
    <w:pPr>
      <w:numPr>
        <w:numId w:val="18"/>
      </w:numPr>
    </w:pPr>
  </w:style>
  <w:style w:type="numbering" w:customStyle="1" w:styleId="Style20">
    <w:name w:val="Style20"/>
    <w:uiPriority w:val="99"/>
    <w:rsid w:val="00DB5B6A"/>
    <w:pPr>
      <w:numPr>
        <w:numId w:val="19"/>
      </w:numPr>
    </w:pPr>
  </w:style>
  <w:style w:type="numbering" w:customStyle="1" w:styleId="Style21">
    <w:name w:val="Style21"/>
    <w:uiPriority w:val="99"/>
    <w:rsid w:val="00DB5B6A"/>
    <w:pPr>
      <w:numPr>
        <w:numId w:val="20"/>
      </w:numPr>
    </w:pPr>
  </w:style>
  <w:style w:type="numbering" w:customStyle="1" w:styleId="Style22">
    <w:name w:val="Style22"/>
    <w:uiPriority w:val="99"/>
    <w:rsid w:val="00DB5B6A"/>
    <w:pPr>
      <w:numPr>
        <w:numId w:val="21"/>
      </w:numPr>
    </w:pPr>
  </w:style>
  <w:style w:type="numbering" w:customStyle="1" w:styleId="Style23">
    <w:name w:val="Style23"/>
    <w:uiPriority w:val="99"/>
    <w:rsid w:val="00DB5B6A"/>
    <w:pPr>
      <w:numPr>
        <w:numId w:val="22"/>
      </w:numPr>
    </w:pPr>
  </w:style>
  <w:style w:type="numbering" w:customStyle="1" w:styleId="Style24">
    <w:name w:val="Style24"/>
    <w:uiPriority w:val="99"/>
    <w:rsid w:val="00DB5B6A"/>
    <w:pPr>
      <w:numPr>
        <w:numId w:val="23"/>
      </w:numPr>
    </w:pPr>
  </w:style>
  <w:style w:type="numbering" w:customStyle="1" w:styleId="Style25">
    <w:name w:val="Style25"/>
    <w:uiPriority w:val="99"/>
    <w:rsid w:val="00DB5B6A"/>
    <w:pPr>
      <w:numPr>
        <w:numId w:val="24"/>
      </w:numPr>
    </w:pPr>
  </w:style>
  <w:style w:type="numbering" w:customStyle="1" w:styleId="Style26">
    <w:name w:val="Style26"/>
    <w:uiPriority w:val="99"/>
    <w:rsid w:val="00DB5B6A"/>
    <w:pPr>
      <w:numPr>
        <w:numId w:val="25"/>
      </w:numPr>
    </w:pPr>
  </w:style>
  <w:style w:type="numbering" w:customStyle="1" w:styleId="Style27">
    <w:name w:val="Style27"/>
    <w:uiPriority w:val="99"/>
    <w:rsid w:val="00DB5B6A"/>
    <w:pPr>
      <w:numPr>
        <w:numId w:val="26"/>
      </w:numPr>
    </w:pPr>
  </w:style>
  <w:style w:type="numbering" w:customStyle="1" w:styleId="Style28">
    <w:name w:val="Style28"/>
    <w:uiPriority w:val="99"/>
    <w:rsid w:val="00DB5B6A"/>
    <w:pPr>
      <w:numPr>
        <w:numId w:val="27"/>
      </w:numPr>
    </w:pPr>
  </w:style>
  <w:style w:type="numbering" w:customStyle="1" w:styleId="Style29">
    <w:name w:val="Style29"/>
    <w:uiPriority w:val="99"/>
    <w:rsid w:val="00DB5B6A"/>
    <w:pPr>
      <w:numPr>
        <w:numId w:val="28"/>
      </w:numPr>
    </w:pPr>
  </w:style>
  <w:style w:type="numbering" w:customStyle="1" w:styleId="Style30">
    <w:name w:val="Style30"/>
    <w:uiPriority w:val="99"/>
    <w:rsid w:val="00DB5B6A"/>
    <w:pPr>
      <w:numPr>
        <w:numId w:val="29"/>
      </w:numPr>
    </w:pPr>
  </w:style>
  <w:style w:type="numbering" w:customStyle="1" w:styleId="Style31">
    <w:name w:val="Style31"/>
    <w:uiPriority w:val="99"/>
    <w:rsid w:val="00DB5B6A"/>
    <w:pPr>
      <w:numPr>
        <w:numId w:val="30"/>
      </w:numPr>
    </w:pPr>
  </w:style>
  <w:style w:type="numbering" w:customStyle="1" w:styleId="Style32">
    <w:name w:val="Style32"/>
    <w:uiPriority w:val="99"/>
    <w:rsid w:val="00DB5B6A"/>
    <w:pPr>
      <w:numPr>
        <w:numId w:val="31"/>
      </w:numPr>
    </w:pPr>
  </w:style>
  <w:style w:type="numbering" w:customStyle="1" w:styleId="Style33">
    <w:name w:val="Style33"/>
    <w:uiPriority w:val="99"/>
    <w:rsid w:val="00DB5B6A"/>
    <w:pPr>
      <w:numPr>
        <w:numId w:val="32"/>
      </w:numPr>
    </w:pPr>
  </w:style>
  <w:style w:type="numbering" w:customStyle="1" w:styleId="Style34">
    <w:name w:val="Style34"/>
    <w:uiPriority w:val="99"/>
    <w:rsid w:val="00DB5B6A"/>
    <w:pPr>
      <w:numPr>
        <w:numId w:val="33"/>
      </w:numPr>
    </w:pPr>
  </w:style>
  <w:style w:type="numbering" w:customStyle="1" w:styleId="Style35">
    <w:name w:val="Style35"/>
    <w:uiPriority w:val="99"/>
    <w:rsid w:val="00DB5B6A"/>
    <w:pPr>
      <w:numPr>
        <w:numId w:val="34"/>
      </w:numPr>
    </w:pPr>
  </w:style>
  <w:style w:type="numbering" w:customStyle="1" w:styleId="Style36">
    <w:name w:val="Style36"/>
    <w:uiPriority w:val="99"/>
    <w:rsid w:val="00DB5B6A"/>
    <w:pPr>
      <w:numPr>
        <w:numId w:val="35"/>
      </w:numPr>
    </w:pPr>
  </w:style>
  <w:style w:type="numbering" w:customStyle="1" w:styleId="Style37">
    <w:name w:val="Style37"/>
    <w:uiPriority w:val="99"/>
    <w:rsid w:val="00DB5B6A"/>
    <w:pPr>
      <w:numPr>
        <w:numId w:val="36"/>
      </w:numPr>
    </w:pPr>
  </w:style>
  <w:style w:type="numbering" w:customStyle="1" w:styleId="Style38">
    <w:name w:val="Style38"/>
    <w:uiPriority w:val="99"/>
    <w:rsid w:val="00DB5B6A"/>
    <w:pPr>
      <w:numPr>
        <w:numId w:val="37"/>
      </w:numPr>
    </w:pPr>
  </w:style>
  <w:style w:type="numbering" w:customStyle="1" w:styleId="Style39">
    <w:name w:val="Style39"/>
    <w:uiPriority w:val="99"/>
    <w:rsid w:val="00DB5B6A"/>
    <w:pPr>
      <w:numPr>
        <w:numId w:val="38"/>
      </w:numPr>
    </w:pPr>
  </w:style>
  <w:style w:type="numbering" w:customStyle="1" w:styleId="Style40">
    <w:name w:val="Style40"/>
    <w:uiPriority w:val="99"/>
    <w:rsid w:val="00DB5B6A"/>
    <w:pPr>
      <w:numPr>
        <w:numId w:val="39"/>
      </w:numPr>
    </w:pPr>
  </w:style>
  <w:style w:type="numbering" w:customStyle="1" w:styleId="Style41">
    <w:name w:val="Style41"/>
    <w:uiPriority w:val="99"/>
    <w:rsid w:val="00DB5B6A"/>
    <w:pPr>
      <w:numPr>
        <w:numId w:val="40"/>
      </w:numPr>
    </w:pPr>
  </w:style>
  <w:style w:type="numbering" w:customStyle="1" w:styleId="Style42">
    <w:name w:val="Style42"/>
    <w:uiPriority w:val="99"/>
    <w:rsid w:val="00DB5B6A"/>
    <w:pPr>
      <w:numPr>
        <w:numId w:val="41"/>
      </w:numPr>
    </w:pPr>
  </w:style>
  <w:style w:type="numbering" w:customStyle="1" w:styleId="Style43">
    <w:name w:val="Style43"/>
    <w:uiPriority w:val="99"/>
    <w:rsid w:val="00DB5B6A"/>
    <w:pPr>
      <w:numPr>
        <w:numId w:val="42"/>
      </w:numPr>
    </w:pPr>
  </w:style>
  <w:style w:type="character" w:styleId="Emphasis">
    <w:name w:val="Emphasis"/>
    <w:basedOn w:val="DefaultParagraphFont"/>
    <w:qFormat/>
    <w:rsid w:val="00DB5B6A"/>
    <w:rPr>
      <w:i/>
      <w:iCs/>
    </w:rPr>
  </w:style>
  <w:style w:type="paragraph" w:styleId="Revision">
    <w:name w:val="Revision"/>
    <w:hidden/>
    <w:uiPriority w:val="99"/>
    <w:semiHidden/>
    <w:rsid w:val="00DB5B6A"/>
    <w:rPr>
      <w:rFonts w:ascii="Times New Roman" w:eastAsia="Calibri" w:hAnsi="Times New Roman" w:cs="Times New Roman"/>
      <w:szCs w:val="22"/>
    </w:rPr>
  </w:style>
  <w:style w:type="paragraph" w:styleId="TOCHeading">
    <w:name w:val="TOC Heading"/>
    <w:basedOn w:val="Heading1"/>
    <w:next w:val="Normal"/>
    <w:uiPriority w:val="39"/>
    <w:unhideWhenUsed/>
    <w:qFormat/>
    <w:rsid w:val="00DB5B6A"/>
    <w:pPr>
      <w:keepLines/>
      <w:autoSpaceDE/>
      <w:autoSpaceDN/>
      <w:adjustRightInd/>
      <w:spacing w:before="480" w:line="276" w:lineRule="auto"/>
      <w:outlineLvl w:val="9"/>
    </w:pPr>
    <w:rPr>
      <w:rFonts w:eastAsiaTheme="majorEastAsia" w:cstheme="majorBidi"/>
      <w:color w:val="365F91" w:themeColor="accent1" w:themeShade="BF"/>
    </w:rPr>
  </w:style>
  <w:style w:type="numbering" w:customStyle="1" w:styleId="NoList1">
    <w:name w:val="No List1"/>
    <w:next w:val="NoList"/>
    <w:uiPriority w:val="99"/>
    <w:semiHidden/>
    <w:unhideWhenUsed/>
    <w:rsid w:val="00DB5B6A"/>
  </w:style>
  <w:style w:type="table" w:customStyle="1" w:styleId="TableGrid1">
    <w:name w:val="Table Grid1"/>
    <w:basedOn w:val="TableNormal"/>
    <w:next w:val="TableGrid"/>
    <w:uiPriority w:val="59"/>
    <w:rsid w:val="00DB5B6A"/>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B6D9E"/>
    <w:pPr>
      <w:spacing w:before="120"/>
    </w:pPr>
    <w:rPr>
      <w:rFonts w:asciiTheme="minorHAnsi" w:hAnsiTheme="minorHAnsi"/>
      <w:b/>
    </w:rPr>
  </w:style>
  <w:style w:type="paragraph" w:styleId="TOC2">
    <w:name w:val="toc 2"/>
    <w:basedOn w:val="Normal"/>
    <w:next w:val="Normal"/>
    <w:autoRedefine/>
    <w:uiPriority w:val="39"/>
    <w:semiHidden/>
    <w:unhideWhenUsed/>
    <w:rsid w:val="007B6D9E"/>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7B6D9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7B6D9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B6D9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B6D9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B6D9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B6D9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B6D9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262">
      <w:bodyDiv w:val="1"/>
      <w:marLeft w:val="0"/>
      <w:marRight w:val="0"/>
      <w:marTop w:val="0"/>
      <w:marBottom w:val="0"/>
      <w:divBdr>
        <w:top w:val="none" w:sz="0" w:space="0" w:color="auto"/>
        <w:left w:val="none" w:sz="0" w:space="0" w:color="auto"/>
        <w:bottom w:val="none" w:sz="0" w:space="0" w:color="auto"/>
        <w:right w:val="none" w:sz="0" w:space="0" w:color="auto"/>
      </w:divBdr>
    </w:div>
    <w:div w:id="124637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nysuffol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BB93-9B51-4BB5-90A4-9E9B971B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7725</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51655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dc:creator>
  <cp:lastModifiedBy>SCCC</cp:lastModifiedBy>
  <cp:revision>4</cp:revision>
  <cp:lastPrinted>2014-06-16T18:26:00Z</cp:lastPrinted>
  <dcterms:created xsi:type="dcterms:W3CDTF">2014-06-17T12:28:00Z</dcterms:created>
  <dcterms:modified xsi:type="dcterms:W3CDTF">2014-06-18T13:50:00Z</dcterms:modified>
</cp:coreProperties>
</file>